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EC0109" w:rsidRPr="00AC08DB" w:rsidTr="001B15E7">
        <w:trPr>
          <w:trHeight w:val="2863"/>
        </w:trPr>
        <w:tc>
          <w:tcPr>
            <w:tcW w:w="1526" w:type="dxa"/>
            <w:gridSpan w:val="2"/>
            <w:tcBorders>
              <w:top w:val="nil"/>
              <w:left w:val="nil"/>
              <w:bottom w:val="nil"/>
              <w:right w:val="nil"/>
            </w:tcBorders>
            <w:shd w:val="clear" w:color="auto" w:fill="auto"/>
            <w:vAlign w:val="center"/>
          </w:tcPr>
          <w:p w:rsidR="00EC0109" w:rsidRPr="00AC08DB" w:rsidRDefault="00EC0109" w:rsidP="001B15E7">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EC0109" w:rsidRPr="00AC08DB" w:rsidRDefault="00EC0109" w:rsidP="001B15E7">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4CDC540A" wp14:editId="3B90EE2E">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EC0109" w:rsidRPr="00AC08DB" w:rsidRDefault="00EC0109" w:rsidP="001B15E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REPUBLIQUE TUNISIENNE</w:t>
            </w:r>
          </w:p>
          <w:p w:rsidR="00EC0109" w:rsidRPr="00AC08DB" w:rsidRDefault="00EC0109" w:rsidP="001B15E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Ministère de l’Enseignement Supérieur</w:t>
            </w:r>
          </w:p>
          <w:p w:rsidR="00EC0109" w:rsidRPr="00AC08DB" w:rsidRDefault="00EC0109" w:rsidP="001B15E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et de la Recherche Scientifique</w:t>
            </w:r>
          </w:p>
          <w:p w:rsidR="00EC0109" w:rsidRPr="00AC08DB" w:rsidRDefault="00EC0109" w:rsidP="001B15E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Université de Kairouan</w:t>
            </w:r>
          </w:p>
          <w:p w:rsidR="00EC0109" w:rsidRPr="00AC08DB" w:rsidRDefault="00EC0109" w:rsidP="001B15E7">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EC0109" w:rsidRPr="00AC08DB" w:rsidRDefault="00EC0109" w:rsidP="001B15E7">
            <w:pPr>
              <w:spacing w:after="0" w:line="240" w:lineRule="auto"/>
              <w:jc w:val="center"/>
              <w:rPr>
                <w:rFonts w:ascii="Tahoma" w:hAnsi="Tahoma" w:cs="Tahoma"/>
                <w:b/>
              </w:rPr>
            </w:pPr>
          </w:p>
        </w:tc>
      </w:tr>
      <w:tr w:rsidR="00EC0109" w:rsidRPr="00AC08DB" w:rsidTr="001B15E7">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EC0109" w:rsidRPr="00AC08DB" w:rsidRDefault="00EC0109" w:rsidP="001B15E7">
            <w:pPr>
              <w:pStyle w:val="TableParagraph"/>
              <w:spacing w:before="14"/>
              <w:jc w:val="center"/>
              <w:rPr>
                <w:rFonts w:ascii="Times New Roman" w:hAnsi="Times New Roman"/>
                <w:b/>
                <w:sz w:val="28"/>
              </w:rPr>
            </w:pPr>
            <w:r w:rsidRPr="00AC08DB">
              <w:rPr>
                <w:rFonts w:ascii="Calibri" w:eastAsia="Calibri" w:hAnsi="Calibri"/>
                <w:noProof/>
                <w:lang w:bidi="ar-SA"/>
              </w:rPr>
              <w:drawing>
                <wp:anchor distT="0" distB="0" distL="114300" distR="114300" simplePos="0" relativeHeight="251660288" behindDoc="1" locked="0" layoutInCell="1" allowOverlap="1" wp14:anchorId="420E3FCA" wp14:editId="37B2037F">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433CF42E" wp14:editId="147068C6">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EC0109" w:rsidRPr="00AC08DB" w:rsidRDefault="00EC0109" w:rsidP="001B15E7">
            <w:pPr>
              <w:pStyle w:val="TableParagraph"/>
              <w:jc w:val="center"/>
              <w:rPr>
                <w:rFonts w:ascii="Times New Roman"/>
                <w:sz w:val="20"/>
              </w:rPr>
            </w:pPr>
          </w:p>
          <w:p w:rsidR="00EC0109" w:rsidRPr="00AC08DB" w:rsidRDefault="00EC0109" w:rsidP="001B15E7">
            <w:pPr>
              <w:pStyle w:val="TableParagraph"/>
              <w:spacing w:before="8"/>
              <w:jc w:val="center"/>
              <w:rPr>
                <w:rFonts w:ascii="Times New Roman"/>
                <w:b/>
                <w:sz w:val="21"/>
              </w:rPr>
            </w:pPr>
          </w:p>
          <w:p w:rsidR="00EC0109" w:rsidRPr="00AC08DB" w:rsidRDefault="00EC0109" w:rsidP="001B15E7">
            <w:pPr>
              <w:pStyle w:val="TableParagraph"/>
              <w:spacing w:before="8"/>
              <w:jc w:val="center"/>
              <w:rPr>
                <w:rFonts w:ascii="Times New Roman"/>
                <w:b/>
                <w:sz w:val="21"/>
              </w:rPr>
            </w:pPr>
          </w:p>
          <w:p w:rsidR="00EC0109" w:rsidRPr="00AC08DB" w:rsidRDefault="00EC0109" w:rsidP="001B15E7">
            <w:pPr>
              <w:pStyle w:val="TableParagraph"/>
              <w:spacing w:before="8"/>
              <w:jc w:val="center"/>
              <w:rPr>
                <w:rFonts w:ascii="Times New Roman"/>
                <w:b/>
                <w:sz w:val="21"/>
              </w:rPr>
            </w:pPr>
          </w:p>
          <w:p w:rsidR="00EC0109" w:rsidRPr="00AC08DB" w:rsidRDefault="00EC0109" w:rsidP="001B15E7">
            <w:pPr>
              <w:pStyle w:val="TableParagraph"/>
              <w:spacing w:before="8"/>
              <w:jc w:val="center"/>
              <w:rPr>
                <w:rFonts w:ascii="Times New Roman"/>
                <w:b/>
                <w:sz w:val="21"/>
              </w:rPr>
            </w:pPr>
          </w:p>
          <w:p w:rsidR="00EC0109" w:rsidRPr="00AC08DB" w:rsidRDefault="00EC0109" w:rsidP="001B15E7">
            <w:pPr>
              <w:pStyle w:val="TableParagraph"/>
              <w:spacing w:before="14"/>
              <w:jc w:val="both"/>
              <w:rPr>
                <w:rFonts w:asciiTheme="minorHAnsi" w:hAnsiTheme="minorHAnsi" w:cstheme="minorHAnsi"/>
                <w:b/>
                <w:sz w:val="28"/>
              </w:rPr>
            </w:pPr>
          </w:p>
          <w:p w:rsidR="00EC0109" w:rsidRPr="00AC08DB" w:rsidRDefault="00EC0109" w:rsidP="001B15E7">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rsidR="00EC0109" w:rsidRPr="00AC08DB" w:rsidRDefault="00EC0109" w:rsidP="001B15E7">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37702229" wp14:editId="63DB5B81">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EC0109" w:rsidRPr="00AC08DB" w:rsidRDefault="00EC0109" w:rsidP="00EC0109">
      <w:pPr>
        <w:spacing w:before="1" w:line="240" w:lineRule="auto"/>
        <w:ind w:right="547"/>
        <w:rPr>
          <w:rFonts w:cstheme="minorHAnsi"/>
          <w:bCs/>
          <w:sz w:val="28"/>
        </w:rPr>
      </w:pPr>
    </w:p>
    <w:p w:rsidR="00EC0109" w:rsidRPr="00AC08DB" w:rsidRDefault="00EC0109" w:rsidP="00EC0109">
      <w:pPr>
        <w:spacing w:before="1" w:line="240" w:lineRule="auto"/>
        <w:ind w:left="404" w:right="547"/>
        <w:jc w:val="center"/>
        <w:rPr>
          <w:rFonts w:cstheme="minorHAnsi"/>
          <w:b/>
          <w:bCs/>
          <w:sz w:val="28"/>
        </w:rPr>
      </w:pPr>
      <w:r w:rsidRPr="00AC08DB">
        <w:rPr>
          <w:rFonts w:ascii="Calibri" w:eastAsia="Calibri" w:hAnsi="Calibri"/>
          <w:b/>
          <w:bCs/>
          <w:sz w:val="26"/>
          <w:szCs w:val="26"/>
        </w:rPr>
        <w:t xml:space="preserve">Projet : Appui &amp; renforcement de la gestion stratégique de l’Université de Kairouan afin de promouvoir l’autonomie, la </w:t>
      </w:r>
      <w:proofErr w:type="spellStart"/>
      <w:r w:rsidRPr="00AC08DB">
        <w:rPr>
          <w:rFonts w:ascii="Calibri" w:eastAsia="Calibri" w:hAnsi="Calibri"/>
          <w:b/>
          <w:bCs/>
          <w:sz w:val="26"/>
          <w:szCs w:val="26"/>
        </w:rPr>
        <w:t>redevabilité</w:t>
      </w:r>
      <w:proofErr w:type="spellEnd"/>
      <w:r w:rsidRPr="00AC08DB">
        <w:rPr>
          <w:rFonts w:ascii="Calibri" w:eastAsia="Calibri" w:hAnsi="Calibri"/>
          <w:b/>
          <w:bCs/>
          <w:sz w:val="26"/>
          <w:szCs w:val="26"/>
        </w:rPr>
        <w:t xml:space="preserve"> &amp; la performance : </w:t>
      </w:r>
      <w:r w:rsidRPr="00AC08DB">
        <w:rPr>
          <w:rFonts w:cstheme="minorHAnsi"/>
          <w:b/>
          <w:bCs/>
          <w:sz w:val="28"/>
        </w:rPr>
        <w:t>« INITIATIVE VERS L’EXCELLENCE »</w:t>
      </w:r>
    </w:p>
    <w:p w:rsidR="00EC0109" w:rsidRPr="00AC08DB" w:rsidRDefault="00EC0109" w:rsidP="00EC0109">
      <w:pPr>
        <w:spacing w:before="1" w:line="240" w:lineRule="auto"/>
        <w:ind w:left="404" w:right="547"/>
        <w:jc w:val="center"/>
        <w:rPr>
          <w:rFonts w:cstheme="minorHAnsi"/>
          <w:b/>
          <w:bCs/>
          <w:sz w:val="28"/>
        </w:rPr>
      </w:pPr>
    </w:p>
    <w:p w:rsidR="00EC0109" w:rsidRPr="00AC08DB" w:rsidRDefault="00EC0109" w:rsidP="00EC0109">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rsidR="00EC0109" w:rsidRPr="00AC08DB" w:rsidRDefault="00EC0109" w:rsidP="00EC0109">
      <w:pPr>
        <w:spacing w:after="0" w:line="240" w:lineRule="auto"/>
        <w:jc w:val="center"/>
        <w:rPr>
          <w:rFonts w:cstheme="minorHAnsi"/>
          <w:b/>
          <w:sz w:val="28"/>
          <w:szCs w:val="26"/>
        </w:rPr>
      </w:pPr>
      <w:r w:rsidRPr="00AC08DB">
        <w:rPr>
          <w:rFonts w:cstheme="minorHAnsi"/>
          <w:b/>
          <w:sz w:val="28"/>
          <w:szCs w:val="26"/>
        </w:rPr>
        <w:t>Appel à Manifestation d’Intérêt N</w:t>
      </w:r>
      <w:r w:rsidRPr="001D0DD5">
        <w:rPr>
          <w:rFonts w:cstheme="minorHAnsi"/>
          <w:b/>
          <w:sz w:val="28"/>
          <w:szCs w:val="26"/>
        </w:rPr>
        <w:t xml:space="preserve">° </w:t>
      </w:r>
      <w:r w:rsidR="00A03104" w:rsidRPr="001D0DD5">
        <w:rPr>
          <w:rFonts w:cstheme="minorHAnsi"/>
          <w:b/>
          <w:sz w:val="28"/>
          <w:szCs w:val="26"/>
        </w:rPr>
        <w:t>09</w:t>
      </w:r>
      <w:r w:rsidRPr="001D0DD5">
        <w:rPr>
          <w:rFonts w:cstheme="minorHAnsi"/>
          <w:b/>
          <w:sz w:val="28"/>
          <w:szCs w:val="26"/>
        </w:rPr>
        <w:t>/2022</w:t>
      </w:r>
      <w:r w:rsidRPr="00AC08DB">
        <w:rPr>
          <w:rFonts w:cstheme="minorHAnsi"/>
          <w:b/>
          <w:sz w:val="28"/>
          <w:szCs w:val="26"/>
        </w:rPr>
        <w:t xml:space="preserve"> PAQ-DGSU </w:t>
      </w:r>
    </w:p>
    <w:p w:rsidR="00EC0109" w:rsidRPr="00AC08DB" w:rsidRDefault="00EC0109" w:rsidP="00EC0109">
      <w:pPr>
        <w:spacing w:after="0" w:line="240" w:lineRule="auto"/>
        <w:jc w:val="center"/>
        <w:rPr>
          <w:rFonts w:cstheme="minorHAnsi"/>
          <w:b/>
          <w:sz w:val="28"/>
          <w:szCs w:val="26"/>
        </w:rPr>
      </w:pPr>
      <w:r w:rsidRPr="00AC08DB">
        <w:rPr>
          <w:rFonts w:cstheme="minorHAnsi"/>
          <w:b/>
          <w:sz w:val="28"/>
          <w:szCs w:val="26"/>
        </w:rPr>
        <w:t xml:space="preserve">Pour le </w:t>
      </w:r>
      <w:bookmarkStart w:id="0" w:name="_GoBack"/>
      <w:r w:rsidRPr="00AC08DB">
        <w:rPr>
          <w:rFonts w:cstheme="minorHAnsi"/>
          <w:b/>
          <w:sz w:val="28"/>
          <w:szCs w:val="26"/>
        </w:rPr>
        <w:t>recrutement d’un Bureau d’Etudes pour la mission :</w:t>
      </w:r>
    </w:p>
    <w:p w:rsidR="00EC0109" w:rsidRPr="00C453B7" w:rsidRDefault="006D1A87" w:rsidP="00EC0109">
      <w:pPr>
        <w:spacing w:before="240" w:line="240" w:lineRule="auto"/>
        <w:jc w:val="center"/>
        <w:rPr>
          <w:rFonts w:ascii="Calibri" w:hAnsi="Calibri" w:cs="Calibri"/>
          <w:b/>
          <w:bCs/>
          <w:sz w:val="28"/>
          <w:szCs w:val="28"/>
        </w:rPr>
      </w:pPr>
      <w:r w:rsidRPr="00C453B7">
        <w:rPr>
          <w:rFonts w:ascii="Calibri" w:hAnsi="Calibri" w:cs="Calibri"/>
          <w:b/>
          <w:bCs/>
          <w:sz w:val="28"/>
          <w:szCs w:val="28"/>
        </w:rPr>
        <w:t xml:space="preserve">« </w:t>
      </w:r>
      <w:r w:rsidR="00A03104" w:rsidRPr="00C453B7">
        <w:rPr>
          <w:rFonts w:ascii="Calibri" w:hAnsi="Calibri" w:cs="Calibri"/>
          <w:b/>
          <w:sz w:val="36"/>
          <w:szCs w:val="26"/>
        </w:rPr>
        <w:t xml:space="preserve">Formation de formateurs en ingénierie de formation et ingénierie pédagogique </w:t>
      </w:r>
      <w:r w:rsidR="00EC0109" w:rsidRPr="00C453B7">
        <w:rPr>
          <w:rFonts w:ascii="Calibri" w:hAnsi="Calibri" w:cs="Calibri"/>
          <w:b/>
          <w:bCs/>
          <w:sz w:val="28"/>
          <w:szCs w:val="28"/>
        </w:rPr>
        <w:t>»</w:t>
      </w:r>
    </w:p>
    <w:bookmarkEnd w:id="0"/>
    <w:p w:rsidR="00EC0109" w:rsidRPr="00AC08DB" w:rsidRDefault="00EC0109" w:rsidP="00EC0109">
      <w:pPr>
        <w:spacing w:line="240" w:lineRule="auto"/>
        <w:rPr>
          <w:rFonts w:cstheme="minorHAnsi"/>
          <w:bCs/>
          <w:sz w:val="28"/>
        </w:rPr>
      </w:pPr>
    </w:p>
    <w:p w:rsidR="00EC0109" w:rsidRDefault="00EC0109" w:rsidP="00EC0109">
      <w:pPr>
        <w:spacing w:line="240" w:lineRule="auto"/>
        <w:rPr>
          <w:rFonts w:cstheme="minorHAnsi"/>
          <w:bCs/>
          <w:sz w:val="28"/>
        </w:rPr>
      </w:pPr>
    </w:p>
    <w:p w:rsidR="00EC0109" w:rsidRPr="00AC08DB" w:rsidRDefault="00EC0109" w:rsidP="00EC0109">
      <w:pPr>
        <w:spacing w:line="240" w:lineRule="auto"/>
        <w:rPr>
          <w:rFonts w:cstheme="minorHAnsi"/>
          <w:bCs/>
          <w:sz w:val="28"/>
        </w:rPr>
      </w:pPr>
    </w:p>
    <w:p w:rsidR="00EC0109" w:rsidRDefault="00EC0109" w:rsidP="00EC0109">
      <w:pPr>
        <w:spacing w:line="240" w:lineRule="auto"/>
        <w:rPr>
          <w:rFonts w:cstheme="minorHAnsi"/>
          <w:bCs/>
          <w:sz w:val="28"/>
        </w:rPr>
      </w:pPr>
    </w:p>
    <w:p w:rsidR="00F04F20" w:rsidRDefault="00F04F20" w:rsidP="00EC0109">
      <w:pPr>
        <w:spacing w:line="240" w:lineRule="auto"/>
        <w:rPr>
          <w:rFonts w:cstheme="minorHAnsi"/>
          <w:bCs/>
          <w:sz w:val="28"/>
        </w:rPr>
      </w:pPr>
    </w:p>
    <w:p w:rsidR="00F04F20" w:rsidRDefault="00F04F20" w:rsidP="00EC0109">
      <w:pPr>
        <w:spacing w:line="240" w:lineRule="auto"/>
        <w:rPr>
          <w:rFonts w:cstheme="minorHAnsi"/>
          <w:bCs/>
          <w:sz w:val="28"/>
        </w:rPr>
      </w:pPr>
    </w:p>
    <w:p w:rsidR="00A9288C" w:rsidRDefault="00A9288C" w:rsidP="00A9288C">
      <w:pPr>
        <w:spacing w:after="0" w:line="240" w:lineRule="auto"/>
        <w:jc w:val="center"/>
        <w:rPr>
          <w:rFonts w:ascii="Calibri" w:eastAsia="Times New Roman" w:hAnsi="Calibri" w:cs="Calibri"/>
          <w:b/>
          <w:sz w:val="16"/>
          <w:szCs w:val="16"/>
          <w:lang w:eastAsia="de-DE"/>
        </w:rPr>
      </w:pPr>
    </w:p>
    <w:p w:rsidR="00A9288C" w:rsidRDefault="00A9288C" w:rsidP="00A9288C">
      <w:pPr>
        <w:spacing w:after="0" w:line="240" w:lineRule="auto"/>
        <w:jc w:val="center"/>
        <w:rPr>
          <w:rFonts w:ascii="Calibri" w:eastAsia="Times New Roman" w:hAnsi="Calibri" w:cs="Calibri"/>
          <w:b/>
          <w:sz w:val="16"/>
          <w:szCs w:val="16"/>
          <w:lang w:eastAsia="de-DE"/>
        </w:rPr>
      </w:pPr>
    </w:p>
    <w:p w:rsidR="00A9288C" w:rsidRDefault="00A9288C" w:rsidP="00A9288C">
      <w:pPr>
        <w:spacing w:after="0" w:line="240" w:lineRule="auto"/>
        <w:jc w:val="center"/>
        <w:rPr>
          <w:rFonts w:ascii="Calibri" w:eastAsia="Times New Roman" w:hAnsi="Calibri" w:cs="Calibri"/>
          <w:b/>
          <w:sz w:val="16"/>
          <w:szCs w:val="16"/>
          <w:lang w:eastAsia="de-DE"/>
        </w:rPr>
      </w:pPr>
    </w:p>
    <w:p w:rsidR="00A9288C" w:rsidRPr="00E23AA9" w:rsidRDefault="00A9288C" w:rsidP="00A9288C">
      <w:pPr>
        <w:spacing w:after="0" w:line="240" w:lineRule="auto"/>
        <w:jc w:val="center"/>
        <w:rPr>
          <w:rFonts w:ascii="Arial Black" w:hAnsi="Arial Black" w:cs="Calibri"/>
          <w:b/>
          <w:bCs/>
          <w:sz w:val="16"/>
          <w:szCs w:val="16"/>
        </w:rPr>
      </w:pPr>
      <w:r w:rsidRPr="00E23AA9">
        <w:rPr>
          <w:rFonts w:ascii="Arial Black" w:eastAsia="Times New Roman" w:hAnsi="Arial Black" w:cs="Calibri"/>
          <w:b/>
          <w:sz w:val="16"/>
          <w:szCs w:val="16"/>
          <w:lang w:eastAsia="de-DE"/>
        </w:rPr>
        <w:t>Référence PAQ-DGSU</w:t>
      </w:r>
    </w:p>
    <w:p w:rsidR="00EC0109" w:rsidRPr="00A9288C" w:rsidRDefault="00EC0109" w:rsidP="00F04F20">
      <w:pPr>
        <w:spacing w:after="0" w:line="240" w:lineRule="auto"/>
        <w:jc w:val="center"/>
        <w:rPr>
          <w:rFonts w:ascii="Calibri" w:eastAsia="Times New Roman" w:hAnsi="Calibri" w:cs="Calibri"/>
          <w:sz w:val="16"/>
          <w:szCs w:val="16"/>
          <w:lang w:eastAsia="de-DE"/>
        </w:rPr>
      </w:pPr>
      <w:r w:rsidRPr="00A9288C">
        <w:rPr>
          <w:rFonts w:ascii="Calibri" w:eastAsia="Times New Roman" w:hAnsi="Calibri" w:cs="Calibri"/>
          <w:b/>
          <w:bCs/>
          <w:sz w:val="16"/>
          <w:szCs w:val="16"/>
          <w:lang w:eastAsia="fr-FR"/>
        </w:rPr>
        <w:t>A2.1.2.3</w:t>
      </w:r>
      <w:r w:rsidRPr="00A9288C">
        <w:rPr>
          <w:rFonts w:ascii="Calibri" w:eastAsia="Times New Roman" w:hAnsi="Calibri" w:cs="Calibri"/>
          <w:bCs/>
          <w:sz w:val="16"/>
          <w:szCs w:val="16"/>
          <w:lang w:eastAsia="fr-FR"/>
        </w:rPr>
        <w:t xml:space="preserve"> organiser des sessions de sensibilisation et de formation sur l’utilité et l’utilisation des outils et supports de formation : jeux de simulation, didacticiels interactifs, simulateurs, tableaux interactifs, etc.</w:t>
      </w:r>
      <w:r w:rsidRPr="00A9288C">
        <w:rPr>
          <w:rFonts w:ascii="Calibri" w:eastAsia="Times New Roman" w:hAnsi="Calibri" w:cs="Calibri"/>
          <w:sz w:val="16"/>
          <w:szCs w:val="16"/>
          <w:lang w:eastAsia="de-DE"/>
        </w:rPr>
        <w:br w:type="page"/>
      </w:r>
    </w:p>
    <w:p w:rsidR="00EC0109" w:rsidRPr="0028355D" w:rsidRDefault="00EC0109" w:rsidP="0064191D">
      <w:pPr>
        <w:spacing w:line="240" w:lineRule="auto"/>
        <w:jc w:val="center"/>
        <w:rPr>
          <w:rFonts w:ascii="Calibri" w:hAnsi="Calibri" w:cs="Calibri"/>
          <w:b/>
          <w:sz w:val="32"/>
          <w:szCs w:val="24"/>
        </w:rPr>
      </w:pPr>
      <w:r w:rsidRPr="0028355D">
        <w:rPr>
          <w:rFonts w:ascii="Calibri" w:hAnsi="Calibri" w:cs="Calibri"/>
          <w:b/>
          <w:sz w:val="32"/>
          <w:szCs w:val="24"/>
        </w:rPr>
        <w:lastRenderedPageBreak/>
        <w:t>SOMMAIRE</w:t>
      </w:r>
    </w:p>
    <w:p w:rsidR="001462D0" w:rsidRPr="0064191D" w:rsidRDefault="001462D0" w:rsidP="0064191D">
      <w:pPr>
        <w:spacing w:line="240" w:lineRule="auto"/>
        <w:jc w:val="center"/>
        <w:rPr>
          <w:rFonts w:ascii="Calibri" w:hAnsi="Calibri" w:cs="Calibri"/>
          <w:sz w:val="24"/>
          <w:szCs w:val="24"/>
        </w:rP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7406"/>
        <w:gridCol w:w="850"/>
      </w:tblGrid>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hAnsi="Calibri" w:cs="Calibri"/>
                <w:color w:val="0D0D0D" w:themeColor="text1" w:themeTint="F2"/>
                <w:sz w:val="24"/>
                <w:szCs w:val="24"/>
                <w:lang w:eastAsia="de-DE"/>
              </w:rPr>
            </w:pPr>
            <w:r w:rsidRPr="0064191D">
              <w:rPr>
                <w:rFonts w:ascii="Calibri" w:hAnsi="Calibri" w:cs="Calibri"/>
                <w:color w:val="0D0D0D" w:themeColor="text1" w:themeTint="F2"/>
                <w:sz w:val="24"/>
                <w:szCs w:val="24"/>
                <w:lang w:eastAsia="de-DE"/>
              </w:rPr>
              <w:t>CONTEXTE DE L’ACTION</w:t>
            </w:r>
          </w:p>
        </w:tc>
        <w:tc>
          <w:tcPr>
            <w:tcW w:w="463" w:type="pct"/>
          </w:tcPr>
          <w:p w:rsidR="00C1011D" w:rsidRPr="00320A6D" w:rsidRDefault="00727F12" w:rsidP="0064191D">
            <w:pPr>
              <w:jc w:val="center"/>
              <w:rPr>
                <w:rFonts w:ascii="Calibri" w:hAnsi="Calibri" w:cs="Calibri"/>
                <w:b/>
                <w:color w:val="0D0D0D" w:themeColor="text1" w:themeTint="F2"/>
                <w:sz w:val="24"/>
                <w:szCs w:val="24"/>
                <w:lang w:eastAsia="de-DE"/>
              </w:rPr>
            </w:pPr>
            <w:r>
              <w:rPr>
                <w:rFonts w:ascii="Calibri" w:hAnsi="Calibri" w:cs="Calibri"/>
                <w:b/>
                <w:color w:val="0D0D0D" w:themeColor="text1" w:themeTint="F2"/>
                <w:sz w:val="24"/>
                <w:szCs w:val="24"/>
                <w:lang w:eastAsia="de-DE"/>
              </w:rPr>
              <w:t>03</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BENEFICIAIRES DE L’ACTION</w:t>
            </w:r>
          </w:p>
        </w:tc>
        <w:tc>
          <w:tcPr>
            <w:tcW w:w="463" w:type="pct"/>
          </w:tcPr>
          <w:p w:rsidR="00C1011D" w:rsidRPr="0064191D" w:rsidRDefault="00C1011D" w:rsidP="0064191D">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03</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OBJECTIFS DE L’ACTION ET RESULTATS ESCOMPTES</w:t>
            </w:r>
          </w:p>
        </w:tc>
        <w:tc>
          <w:tcPr>
            <w:tcW w:w="463" w:type="pct"/>
          </w:tcPr>
          <w:p w:rsidR="00C1011D" w:rsidRPr="0064191D" w:rsidRDefault="00C1011D" w:rsidP="0064191D">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03</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ACTIONS A REALISER ET LIVRABLES</w:t>
            </w:r>
          </w:p>
        </w:tc>
        <w:tc>
          <w:tcPr>
            <w:tcW w:w="463" w:type="pct"/>
          </w:tcPr>
          <w:p w:rsidR="00C1011D" w:rsidRPr="0064191D" w:rsidRDefault="00C1011D" w:rsidP="0064191D">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04</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DUREE ET LIEU D’EXECUTION DE LA MISSION</w:t>
            </w:r>
          </w:p>
        </w:tc>
        <w:tc>
          <w:tcPr>
            <w:tcW w:w="463" w:type="pct"/>
          </w:tcPr>
          <w:p w:rsidR="00C1011D" w:rsidRPr="0064191D" w:rsidRDefault="00C1011D" w:rsidP="0064191D">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05</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 xml:space="preserve">QUALIFICATIONS ET PROFIL </w:t>
            </w:r>
            <w:r>
              <w:rPr>
                <w:rFonts w:ascii="Calibri" w:eastAsia="Times New Roman" w:hAnsi="Calibri" w:cs="Calibri"/>
                <w:color w:val="0D0D0D" w:themeColor="text1" w:themeTint="F2"/>
                <w:sz w:val="24"/>
                <w:szCs w:val="24"/>
                <w:lang w:eastAsia="de-DE"/>
              </w:rPr>
              <w:t xml:space="preserve">DU BUREAU </w:t>
            </w:r>
            <w:r w:rsidRPr="0064191D">
              <w:rPr>
                <w:rFonts w:ascii="Calibri" w:eastAsia="Times New Roman" w:hAnsi="Calibri" w:cs="Calibri"/>
                <w:color w:val="0D0D0D" w:themeColor="text1" w:themeTint="F2"/>
                <w:sz w:val="24"/>
                <w:szCs w:val="24"/>
                <w:lang w:eastAsia="de-DE"/>
              </w:rPr>
              <w:t>DE CONSULTANT</w:t>
            </w:r>
            <w:r>
              <w:rPr>
                <w:rFonts w:ascii="Calibri" w:eastAsia="Times New Roman" w:hAnsi="Calibri" w:cs="Calibri"/>
                <w:color w:val="0D0D0D" w:themeColor="text1" w:themeTint="F2"/>
                <w:sz w:val="24"/>
                <w:szCs w:val="24"/>
                <w:lang w:eastAsia="de-DE"/>
              </w:rPr>
              <w:t>S</w:t>
            </w:r>
          </w:p>
        </w:tc>
        <w:tc>
          <w:tcPr>
            <w:tcW w:w="463" w:type="pct"/>
          </w:tcPr>
          <w:p w:rsidR="00C1011D" w:rsidRPr="0064191D" w:rsidRDefault="00C1011D" w:rsidP="00B37DD2">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w:t>
            </w:r>
            <w:r w:rsidR="00B37DD2">
              <w:rPr>
                <w:rFonts w:ascii="Calibri" w:eastAsia="Times New Roman" w:hAnsi="Calibri" w:cs="Calibri"/>
                <w:b/>
                <w:color w:val="0D0D0D" w:themeColor="text1" w:themeTint="F2"/>
                <w:sz w:val="24"/>
                <w:szCs w:val="24"/>
                <w:lang w:eastAsia="de-DE"/>
              </w:rPr>
              <w:t>5</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MANIFESTATION D’INTERET</w:t>
            </w:r>
          </w:p>
        </w:tc>
        <w:tc>
          <w:tcPr>
            <w:tcW w:w="463" w:type="pct"/>
          </w:tcPr>
          <w:p w:rsidR="00C1011D" w:rsidRPr="0064191D" w:rsidRDefault="00C1011D" w:rsidP="00727F12">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w:t>
            </w:r>
            <w:r w:rsidR="00727F12">
              <w:rPr>
                <w:rFonts w:ascii="Calibri" w:eastAsia="Times New Roman" w:hAnsi="Calibri" w:cs="Calibri"/>
                <w:b/>
                <w:color w:val="0D0D0D" w:themeColor="text1" w:themeTint="F2"/>
                <w:sz w:val="24"/>
                <w:szCs w:val="24"/>
                <w:lang w:eastAsia="de-DE"/>
              </w:rPr>
              <w:t>6</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PIECES CONSTITUTIVES DE LA MANIFESTATION D’INTERET</w:t>
            </w:r>
          </w:p>
        </w:tc>
        <w:tc>
          <w:tcPr>
            <w:tcW w:w="463" w:type="pct"/>
          </w:tcPr>
          <w:p w:rsidR="00C1011D" w:rsidRPr="0064191D" w:rsidRDefault="00C1011D" w:rsidP="00727F12">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w:t>
            </w:r>
            <w:r w:rsidR="003F6535">
              <w:rPr>
                <w:rFonts w:ascii="Calibri" w:eastAsia="Times New Roman" w:hAnsi="Calibri" w:cs="Calibri"/>
                <w:b/>
                <w:color w:val="0D0D0D" w:themeColor="text1" w:themeTint="F2"/>
                <w:sz w:val="24"/>
                <w:szCs w:val="24"/>
                <w:lang w:eastAsia="de-DE"/>
              </w:rPr>
              <w:t>6</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MODE DE SELECTION ET NEGOCIATION DU CONTRAT</w:t>
            </w:r>
          </w:p>
        </w:tc>
        <w:tc>
          <w:tcPr>
            <w:tcW w:w="463" w:type="pct"/>
          </w:tcPr>
          <w:p w:rsidR="00C1011D" w:rsidRPr="0064191D" w:rsidRDefault="00C1011D" w:rsidP="00727F12">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w:t>
            </w:r>
            <w:r w:rsidR="00727F12">
              <w:rPr>
                <w:rFonts w:ascii="Calibri" w:eastAsia="Times New Roman" w:hAnsi="Calibri" w:cs="Calibri"/>
                <w:b/>
                <w:color w:val="0D0D0D" w:themeColor="text1" w:themeTint="F2"/>
                <w:sz w:val="24"/>
                <w:szCs w:val="24"/>
                <w:lang w:eastAsia="de-DE"/>
              </w:rPr>
              <w:t>7</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EE7A33" w:rsidP="0064191D">
            <w:pPr>
              <w:rPr>
                <w:rFonts w:ascii="Calibri" w:eastAsia="Times New Roman" w:hAnsi="Calibri" w:cs="Calibri"/>
                <w:color w:val="0D0D0D" w:themeColor="text1" w:themeTint="F2"/>
                <w:sz w:val="24"/>
                <w:szCs w:val="24"/>
                <w:lang w:eastAsia="de-DE"/>
              </w:rPr>
            </w:pPr>
            <w:r w:rsidRPr="0064191D">
              <w:rPr>
                <w:rFonts w:ascii="Calibri" w:eastAsia="Times New Roman" w:hAnsi="Calibri" w:cs="Calibri"/>
                <w:color w:val="0D0D0D" w:themeColor="text1" w:themeTint="F2"/>
                <w:sz w:val="24"/>
                <w:szCs w:val="24"/>
                <w:lang w:eastAsia="de-DE"/>
              </w:rPr>
              <w:t>CONFLITS D’INTERET</w:t>
            </w:r>
          </w:p>
        </w:tc>
        <w:tc>
          <w:tcPr>
            <w:tcW w:w="463" w:type="pct"/>
          </w:tcPr>
          <w:p w:rsidR="00C1011D" w:rsidRPr="0064191D" w:rsidRDefault="00C1011D" w:rsidP="00C62C43">
            <w:pPr>
              <w:jc w:val="center"/>
              <w:rPr>
                <w:rFonts w:ascii="Calibri" w:eastAsia="Times New Roman" w:hAnsi="Calibri" w:cs="Calibri"/>
                <w:color w:val="0D0D0D" w:themeColor="text1" w:themeTint="F2"/>
                <w:sz w:val="24"/>
                <w:szCs w:val="24"/>
                <w:lang w:eastAsia="de-DE"/>
              </w:rPr>
            </w:pPr>
            <w:r w:rsidRPr="0064191D">
              <w:rPr>
                <w:rFonts w:ascii="Calibri" w:eastAsia="Times New Roman" w:hAnsi="Calibri" w:cs="Calibri"/>
                <w:b/>
                <w:color w:val="0D0D0D" w:themeColor="text1" w:themeTint="F2"/>
                <w:sz w:val="24"/>
                <w:szCs w:val="24"/>
                <w:lang w:eastAsia="de-DE"/>
              </w:rPr>
              <w:t>0</w:t>
            </w:r>
            <w:r w:rsidR="00C62C43">
              <w:rPr>
                <w:rFonts w:ascii="Calibri" w:eastAsia="Times New Roman" w:hAnsi="Calibri" w:cs="Calibri"/>
                <w:b/>
                <w:color w:val="0D0D0D" w:themeColor="text1" w:themeTint="F2"/>
                <w:sz w:val="24"/>
                <w:szCs w:val="24"/>
                <w:lang w:eastAsia="de-DE"/>
              </w:rPr>
              <w:t>7</w:t>
            </w:r>
          </w:p>
        </w:tc>
      </w:tr>
      <w:tr w:rsidR="00C1011D" w:rsidRPr="0064191D" w:rsidTr="0061254F">
        <w:trPr>
          <w:trHeight w:val="624"/>
        </w:trPr>
        <w:tc>
          <w:tcPr>
            <w:tcW w:w="503" w:type="pct"/>
          </w:tcPr>
          <w:p w:rsidR="00C1011D" w:rsidRPr="0061254F" w:rsidRDefault="00C1011D" w:rsidP="0064191D">
            <w:pPr>
              <w:numPr>
                <w:ilvl w:val="0"/>
                <w:numId w:val="1"/>
              </w:numPr>
              <w:contextualSpacing/>
              <w:rPr>
                <w:rFonts w:ascii="Calibri" w:hAnsi="Calibri" w:cs="Calibri"/>
                <w:sz w:val="24"/>
                <w:szCs w:val="24"/>
                <w:lang w:eastAsia="de-DE"/>
              </w:rPr>
            </w:pPr>
          </w:p>
        </w:tc>
        <w:tc>
          <w:tcPr>
            <w:tcW w:w="4034" w:type="pct"/>
          </w:tcPr>
          <w:p w:rsidR="00C1011D" w:rsidRPr="0064191D" w:rsidRDefault="001201EA" w:rsidP="0064191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ANNEXES</w:t>
            </w:r>
          </w:p>
        </w:tc>
        <w:tc>
          <w:tcPr>
            <w:tcW w:w="463" w:type="pct"/>
          </w:tcPr>
          <w:p w:rsidR="00C1011D" w:rsidRPr="0064191D" w:rsidRDefault="001201EA" w:rsidP="0067201F">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67201F">
              <w:rPr>
                <w:rFonts w:ascii="Calibri" w:eastAsia="Times New Roman" w:hAnsi="Calibri" w:cs="Calibri"/>
                <w:b/>
                <w:color w:val="0D0D0D" w:themeColor="text1" w:themeTint="F2"/>
                <w:sz w:val="24"/>
                <w:szCs w:val="24"/>
                <w:lang w:eastAsia="de-DE"/>
              </w:rPr>
              <w:t>8</w:t>
            </w:r>
          </w:p>
        </w:tc>
      </w:tr>
    </w:tbl>
    <w:p w:rsidR="00320A6D" w:rsidRDefault="00320A6D">
      <w:pPr>
        <w:rPr>
          <w:rFonts w:ascii="Calibri" w:hAnsi="Calibri" w:cs="Calibri"/>
          <w:sz w:val="24"/>
          <w:szCs w:val="24"/>
        </w:rPr>
      </w:pPr>
      <w:r>
        <w:rPr>
          <w:rFonts w:ascii="Calibri" w:hAnsi="Calibri" w:cs="Calibri"/>
          <w:sz w:val="24"/>
          <w:szCs w:val="24"/>
        </w:rPr>
        <w:br w:type="page"/>
      </w:r>
    </w:p>
    <w:p w:rsidR="00691248" w:rsidRPr="00BA0342" w:rsidRDefault="008F7F42" w:rsidP="005E4A26">
      <w:pPr>
        <w:pStyle w:val="Paragraphedeliste"/>
        <w:numPr>
          <w:ilvl w:val="0"/>
          <w:numId w:val="2"/>
        </w:numPr>
        <w:tabs>
          <w:tab w:val="left" w:pos="4950"/>
        </w:tabs>
        <w:spacing w:after="0" w:line="360" w:lineRule="auto"/>
        <w:ind w:left="567"/>
        <w:rPr>
          <w:rFonts w:ascii="Calibri" w:hAnsi="Calibri" w:cs="Calibri"/>
          <w:b/>
          <w:sz w:val="24"/>
        </w:rPr>
      </w:pPr>
      <w:r w:rsidRPr="00BA0342">
        <w:rPr>
          <w:rFonts w:ascii="Calibri" w:eastAsia="Times New Roman" w:hAnsi="Calibri" w:cs="Calibri"/>
          <w:b/>
          <w:sz w:val="24"/>
          <w:lang w:eastAsia="de-DE"/>
        </w:rPr>
        <w:lastRenderedPageBreak/>
        <w:t>CONTEXTE</w:t>
      </w:r>
      <w:r w:rsidRPr="00BA0342">
        <w:rPr>
          <w:rFonts w:ascii="Calibri" w:hAnsi="Calibri" w:cs="Calibri"/>
          <w:b/>
          <w:sz w:val="24"/>
        </w:rPr>
        <w:t xml:space="preserve"> </w:t>
      </w:r>
      <w:r w:rsidR="00BA0342" w:rsidRPr="00BA0342">
        <w:rPr>
          <w:rFonts w:ascii="Calibri" w:hAnsi="Calibri" w:cs="Calibri"/>
          <w:b/>
          <w:color w:val="0D0D0D" w:themeColor="text1" w:themeTint="F2"/>
          <w:sz w:val="24"/>
          <w:szCs w:val="24"/>
          <w:lang w:eastAsia="de-DE"/>
        </w:rPr>
        <w:t>DE L’ACTION</w:t>
      </w:r>
    </w:p>
    <w:p w:rsidR="00BA0342" w:rsidRPr="00BB0434" w:rsidRDefault="00BA0342" w:rsidP="00BA0342">
      <w:pPr>
        <w:spacing w:after="120" w:line="360" w:lineRule="auto"/>
        <w:jc w:val="both"/>
        <w:rPr>
          <w:rFonts w:ascii="Calibri" w:hAnsi="Calibri" w:cs="Calibri"/>
        </w:rPr>
      </w:pPr>
      <w:r w:rsidRPr="00BB0434">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BB0434">
        <w:rPr>
          <w:rFonts w:ascii="Calibri" w:hAnsi="Calibri" w:cs="Calibri"/>
        </w:rPr>
        <w:t>PromESsE</w:t>
      </w:r>
      <w:proofErr w:type="spellEnd"/>
      <w:r w:rsidRPr="00BB0434">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BB0434">
        <w:rPr>
          <w:rFonts w:ascii="Calibri" w:hAnsi="Calibri" w:cs="Calibri"/>
          <w:b/>
          <w:bCs/>
        </w:rPr>
        <w:t>autonomie</w:t>
      </w:r>
      <w:r w:rsidRPr="00BB0434">
        <w:rPr>
          <w:rFonts w:ascii="Calibri" w:hAnsi="Calibri" w:cs="Calibri"/>
        </w:rPr>
        <w:t xml:space="preserve"> institutionnelle, de </w:t>
      </w:r>
      <w:proofErr w:type="spellStart"/>
      <w:r w:rsidRPr="00BB0434">
        <w:rPr>
          <w:rFonts w:ascii="Calibri" w:hAnsi="Calibri" w:cs="Calibri"/>
          <w:b/>
          <w:bCs/>
        </w:rPr>
        <w:t>redevabilité</w:t>
      </w:r>
      <w:proofErr w:type="spellEnd"/>
      <w:r w:rsidRPr="00BB0434">
        <w:rPr>
          <w:rFonts w:ascii="Calibri" w:hAnsi="Calibri" w:cs="Calibri"/>
        </w:rPr>
        <w:t xml:space="preserve"> et de </w:t>
      </w:r>
      <w:r w:rsidRPr="00BB0434">
        <w:rPr>
          <w:rFonts w:ascii="Calibri" w:hAnsi="Calibri" w:cs="Calibri"/>
          <w:b/>
          <w:bCs/>
        </w:rPr>
        <w:t>performance</w:t>
      </w:r>
      <w:r w:rsidRPr="00BB0434">
        <w:rPr>
          <w:rFonts w:ascii="Calibri" w:hAnsi="Calibri" w:cs="Calibri"/>
        </w:rPr>
        <w:t>. Le Fonds PAQ-DGSU vise en particulier à appuyer chaque université bénéficiaire dans son propre projet de modernisation et s’articule autour des notions suivantes :</w:t>
      </w:r>
    </w:p>
    <w:p w:rsidR="00BA0342" w:rsidRPr="00BB0434" w:rsidRDefault="00BA0342" w:rsidP="00BA0342">
      <w:pPr>
        <w:pStyle w:val="Paragraphedeliste"/>
        <w:numPr>
          <w:ilvl w:val="0"/>
          <w:numId w:val="29"/>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BA0342" w:rsidRPr="00BB0434" w:rsidRDefault="00BA0342" w:rsidP="00BA0342">
      <w:pPr>
        <w:pStyle w:val="Paragraphedeliste"/>
        <w:numPr>
          <w:ilvl w:val="0"/>
          <w:numId w:val="29"/>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BA0342" w:rsidRPr="00BB0434" w:rsidRDefault="00BA0342" w:rsidP="00BA0342">
      <w:pPr>
        <w:pStyle w:val="Paragraphedeliste"/>
        <w:numPr>
          <w:ilvl w:val="0"/>
          <w:numId w:val="29"/>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BA0342" w:rsidRPr="00BB0434" w:rsidRDefault="00BA0342" w:rsidP="00BA0342">
      <w:pPr>
        <w:pStyle w:val="Paragraphedeliste"/>
        <w:numPr>
          <w:ilvl w:val="0"/>
          <w:numId w:val="29"/>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BA0342" w:rsidRPr="00EB570D" w:rsidRDefault="00BA0342" w:rsidP="00BA0342">
      <w:pPr>
        <w:numPr>
          <w:ilvl w:val="0"/>
          <w:numId w:val="29"/>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BA0342" w:rsidRPr="00B449E4" w:rsidRDefault="00BA0342" w:rsidP="00B13D3B">
      <w:pPr>
        <w:spacing w:line="276" w:lineRule="auto"/>
        <w:ind w:left="720" w:right="113"/>
        <w:jc w:val="center"/>
        <w:rPr>
          <w:rFonts w:ascii="Calibri" w:eastAsia="Times New Roman" w:hAnsi="Calibri" w:cs="Calibri"/>
          <w:lang w:eastAsia="de-DE"/>
        </w:rPr>
      </w:pPr>
      <w:r w:rsidRPr="00B449E4">
        <w:rPr>
          <w:rFonts w:ascii="Calibri" w:hAnsi="Calibri" w:cs="Calibri"/>
        </w:rPr>
        <w:t xml:space="preserve">« </w:t>
      </w:r>
      <w:r w:rsidRPr="00B449E4">
        <w:rPr>
          <w:rFonts w:ascii="Calibri" w:hAnsi="Calibri" w:cs="Calibri"/>
          <w:b/>
          <w:bCs/>
          <w:iCs/>
        </w:rPr>
        <w:t xml:space="preserve">Appui &amp; renforcement de la gestion stratégique de l’Université de Kairouan afin de promouvoir l’autonomie, la </w:t>
      </w:r>
      <w:proofErr w:type="spellStart"/>
      <w:r w:rsidRPr="00B449E4">
        <w:rPr>
          <w:rFonts w:ascii="Calibri" w:hAnsi="Calibri" w:cs="Calibri"/>
          <w:b/>
          <w:bCs/>
          <w:iCs/>
        </w:rPr>
        <w:t>redevabilité</w:t>
      </w:r>
      <w:proofErr w:type="spellEnd"/>
      <w:r w:rsidRPr="00B449E4">
        <w:rPr>
          <w:rFonts w:ascii="Calibri" w:hAnsi="Calibri" w:cs="Calibri"/>
          <w:b/>
          <w:bCs/>
          <w:iCs/>
        </w:rPr>
        <w:t xml:space="preserve"> &amp; la performance </w:t>
      </w:r>
      <w:r w:rsidRPr="00B449E4">
        <w:rPr>
          <w:rFonts w:ascii="Calibri" w:hAnsi="Calibri" w:cs="Calibri"/>
        </w:rPr>
        <w:t>».</w:t>
      </w:r>
    </w:p>
    <w:p w:rsidR="00BF768B" w:rsidRPr="005E4A26" w:rsidRDefault="000D0C59" w:rsidP="005E4A26">
      <w:pPr>
        <w:pStyle w:val="Paragraphedeliste"/>
        <w:numPr>
          <w:ilvl w:val="0"/>
          <w:numId w:val="2"/>
        </w:numPr>
        <w:tabs>
          <w:tab w:val="left" w:pos="4950"/>
        </w:tabs>
        <w:spacing w:after="0" w:line="360" w:lineRule="auto"/>
        <w:ind w:left="567" w:hanging="425"/>
        <w:rPr>
          <w:rFonts w:ascii="Calibri" w:eastAsia="Times New Roman" w:hAnsi="Calibri" w:cs="Calibri"/>
          <w:b/>
          <w:sz w:val="24"/>
          <w:lang w:eastAsia="de-DE"/>
        </w:rPr>
      </w:pPr>
      <w:r w:rsidRPr="005E4A26">
        <w:rPr>
          <w:rFonts w:ascii="Calibri" w:eastAsia="Times New Roman" w:hAnsi="Calibri" w:cs="Calibri"/>
          <w:b/>
          <w:sz w:val="24"/>
          <w:lang w:eastAsia="de-DE"/>
        </w:rPr>
        <w:t>BENEFICIAIRES DE L’ACTION :</w:t>
      </w:r>
    </w:p>
    <w:p w:rsidR="00AF5DB2" w:rsidRPr="00DC2421" w:rsidRDefault="00BF768B" w:rsidP="005E4A26">
      <w:pPr>
        <w:pStyle w:val="Paragraphedeliste"/>
        <w:numPr>
          <w:ilvl w:val="1"/>
          <w:numId w:val="3"/>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 xml:space="preserve">Les enseignants de l’université de Kairouan pour optimiser </w:t>
      </w:r>
      <w:r w:rsidR="00AF5DB2" w:rsidRPr="00DC2421">
        <w:rPr>
          <w:rFonts w:ascii="Calibri" w:eastAsia="Times New Roman" w:hAnsi="Calibri" w:cs="Calibri"/>
          <w:lang w:eastAsia="de-DE"/>
        </w:rPr>
        <w:t>leurs capacités de gérer l’innovation pédagogique.</w:t>
      </w:r>
    </w:p>
    <w:p w:rsidR="00691248" w:rsidRPr="00DC2421" w:rsidRDefault="00AF5DB2" w:rsidP="005E4A26">
      <w:pPr>
        <w:pStyle w:val="Paragraphedeliste"/>
        <w:numPr>
          <w:ilvl w:val="1"/>
          <w:numId w:val="3"/>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 xml:space="preserve">Tout </w:t>
      </w:r>
      <w:r w:rsidR="00BB26E6" w:rsidRPr="00DC2421">
        <w:rPr>
          <w:rFonts w:ascii="Calibri" w:eastAsia="Times New Roman" w:hAnsi="Calibri" w:cs="Calibri"/>
          <w:lang w:eastAsia="de-DE"/>
        </w:rPr>
        <w:t>enseignant</w:t>
      </w:r>
      <w:r w:rsidRPr="00DC2421">
        <w:rPr>
          <w:rFonts w:ascii="Calibri" w:eastAsia="Times New Roman" w:hAnsi="Calibri" w:cs="Calibri"/>
          <w:lang w:eastAsia="de-DE"/>
        </w:rPr>
        <w:t xml:space="preserve"> engagé dans des processus de formation, toute discipline confondue.</w:t>
      </w:r>
    </w:p>
    <w:p w:rsidR="00BF768B" w:rsidRPr="005E4A26" w:rsidRDefault="000D0C59" w:rsidP="005E4A26">
      <w:pPr>
        <w:pStyle w:val="Paragraphedeliste"/>
        <w:numPr>
          <w:ilvl w:val="0"/>
          <w:numId w:val="2"/>
        </w:numPr>
        <w:tabs>
          <w:tab w:val="left" w:pos="4950"/>
        </w:tabs>
        <w:spacing w:after="0" w:line="360" w:lineRule="auto"/>
        <w:ind w:left="567" w:hanging="283"/>
        <w:rPr>
          <w:rFonts w:ascii="Calibri" w:eastAsia="Times New Roman" w:hAnsi="Calibri" w:cs="Calibri"/>
          <w:b/>
          <w:sz w:val="24"/>
          <w:lang w:eastAsia="de-DE"/>
        </w:rPr>
      </w:pPr>
      <w:r w:rsidRPr="005E4A26">
        <w:rPr>
          <w:rFonts w:ascii="Calibri" w:eastAsia="Times New Roman" w:hAnsi="Calibri" w:cs="Calibri"/>
          <w:b/>
          <w:sz w:val="24"/>
          <w:lang w:eastAsia="de-DE"/>
        </w:rPr>
        <w:t>OBJECTIFS DE L’ACTION ET RESULTATS ESCOMPTES :</w:t>
      </w:r>
    </w:p>
    <w:p w:rsidR="00BF768B" w:rsidRPr="005E4A26" w:rsidRDefault="00BF768B" w:rsidP="005E4A26">
      <w:pPr>
        <w:numPr>
          <w:ilvl w:val="0"/>
          <w:numId w:val="4"/>
        </w:numPr>
        <w:spacing w:after="0" w:line="360" w:lineRule="auto"/>
        <w:contextualSpacing/>
        <w:jc w:val="both"/>
        <w:rPr>
          <w:rFonts w:ascii="Calibri" w:eastAsia="Times New Roman" w:hAnsi="Calibri" w:cs="Calibri"/>
          <w:i/>
          <w:iCs/>
          <w:sz w:val="24"/>
          <w:lang w:eastAsia="de-DE"/>
        </w:rPr>
      </w:pPr>
      <w:r w:rsidRPr="005E4A26">
        <w:rPr>
          <w:rFonts w:ascii="Calibri" w:eastAsia="Times New Roman" w:hAnsi="Calibri" w:cs="Calibri"/>
          <w:b/>
          <w:bCs/>
          <w:sz w:val="24"/>
          <w:lang w:eastAsia="de-DE"/>
        </w:rPr>
        <w:t>Objectifs de l’action :</w:t>
      </w:r>
    </w:p>
    <w:p w:rsidR="001533A4" w:rsidRPr="00DC2421" w:rsidRDefault="00C64285" w:rsidP="005E4A26">
      <w:p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Dans le cadre du projet «</w:t>
      </w:r>
      <w:r w:rsidR="00691DD1" w:rsidRPr="00DC2421">
        <w:rPr>
          <w:rFonts w:ascii="Calibri" w:eastAsia="Times New Roman" w:hAnsi="Calibri" w:cs="Calibri"/>
          <w:lang w:eastAsia="de-DE"/>
        </w:rPr>
        <w:t xml:space="preserve"> PAQ-</w:t>
      </w:r>
      <w:r w:rsidRPr="00DC2421">
        <w:rPr>
          <w:rFonts w:ascii="Calibri" w:eastAsia="Times New Roman" w:hAnsi="Calibri" w:cs="Calibri"/>
          <w:lang w:eastAsia="de-DE"/>
        </w:rPr>
        <w:t>DGSU, -Domaine II «</w:t>
      </w:r>
      <w:r w:rsidR="00E60F28" w:rsidRPr="00DC2421">
        <w:rPr>
          <w:rFonts w:ascii="Calibri" w:eastAsia="Times New Roman" w:hAnsi="Calibri" w:cs="Calibri"/>
          <w:lang w:eastAsia="de-DE"/>
        </w:rPr>
        <w:t xml:space="preserve"> </w:t>
      </w:r>
      <w:r w:rsidRPr="00DC2421">
        <w:rPr>
          <w:rFonts w:ascii="Calibri" w:eastAsia="Times New Roman" w:hAnsi="Calibri" w:cs="Calibri"/>
          <w:lang w:eastAsia="de-DE"/>
        </w:rPr>
        <w:t xml:space="preserve">Formation et </w:t>
      </w:r>
      <w:r w:rsidR="00B13D3B" w:rsidRPr="00DC2421">
        <w:rPr>
          <w:rFonts w:ascii="Calibri" w:eastAsia="Times New Roman" w:hAnsi="Calibri" w:cs="Calibri"/>
          <w:lang w:eastAsia="de-DE"/>
        </w:rPr>
        <w:t>Employabilité »</w:t>
      </w:r>
      <w:r w:rsidRPr="00DC2421">
        <w:rPr>
          <w:rFonts w:ascii="Calibri" w:eastAsia="Times New Roman" w:hAnsi="Calibri" w:cs="Calibri"/>
          <w:lang w:eastAsia="de-DE"/>
        </w:rPr>
        <w:t xml:space="preserve">, l’Université de </w:t>
      </w:r>
      <w:r w:rsidR="00790270" w:rsidRPr="00DC2421">
        <w:rPr>
          <w:rFonts w:ascii="Calibri" w:eastAsia="Times New Roman" w:hAnsi="Calibri" w:cs="Calibri"/>
          <w:lang w:eastAsia="de-DE"/>
        </w:rPr>
        <w:t>Kairouan</w:t>
      </w:r>
      <w:r w:rsidRPr="00DC2421">
        <w:rPr>
          <w:rFonts w:ascii="Calibri" w:eastAsia="Times New Roman" w:hAnsi="Calibri" w:cs="Calibri"/>
          <w:lang w:eastAsia="de-DE"/>
        </w:rPr>
        <w:t xml:space="preserve"> se propose de lancer une manifestation d’intérêt auprès des bureaux d’études afin de bénéficier d'une « formation de formateurs en ingénierie de formation et ingénierie pédagogique » dans le cadre de l’implémentation du Centre de l’Innovation Pédagogique à l’Université de </w:t>
      </w:r>
      <w:r w:rsidR="00C7577D">
        <w:rPr>
          <w:rFonts w:ascii="Calibri" w:eastAsia="Times New Roman" w:hAnsi="Calibri" w:cs="Calibri"/>
          <w:lang w:eastAsia="de-DE"/>
        </w:rPr>
        <w:t>Kairouan</w:t>
      </w:r>
      <w:r w:rsidRPr="00DC2421">
        <w:rPr>
          <w:rFonts w:ascii="Calibri" w:eastAsia="Times New Roman" w:hAnsi="Calibri" w:cs="Calibri"/>
          <w:lang w:eastAsia="de-DE"/>
        </w:rPr>
        <w:t xml:space="preserve">. </w:t>
      </w:r>
      <w:r w:rsidRPr="00DC2421">
        <w:rPr>
          <w:rFonts w:ascii="Calibri" w:eastAsia="Times New Roman" w:hAnsi="Calibri" w:cs="Calibri"/>
          <w:lang w:eastAsia="de-DE"/>
        </w:rPr>
        <w:lastRenderedPageBreak/>
        <w:t xml:space="preserve">Le contenu de cette mission de formation est détaillé dans l'article 04 </w:t>
      </w:r>
      <w:r w:rsidR="00D64F7E" w:rsidRPr="00DC2421">
        <w:rPr>
          <w:rFonts w:ascii="Calibri" w:eastAsia="Times New Roman" w:hAnsi="Calibri" w:cs="Calibri"/>
          <w:lang w:eastAsia="de-DE"/>
        </w:rPr>
        <w:t xml:space="preserve">du présent </w:t>
      </w:r>
      <w:r w:rsidR="00D64F7E">
        <w:rPr>
          <w:rFonts w:ascii="Calibri" w:eastAsia="Times New Roman" w:hAnsi="Calibri" w:cs="Calibri"/>
          <w:lang w:eastAsia="de-DE"/>
        </w:rPr>
        <w:t>terme</w:t>
      </w:r>
      <w:r w:rsidR="00C7577D">
        <w:rPr>
          <w:rFonts w:ascii="Calibri" w:eastAsia="Times New Roman" w:hAnsi="Calibri" w:cs="Calibri"/>
          <w:lang w:eastAsia="de-DE"/>
        </w:rPr>
        <w:t xml:space="preserve"> de références</w:t>
      </w:r>
      <w:r w:rsidRPr="00DC2421">
        <w:rPr>
          <w:rFonts w:ascii="Calibri" w:eastAsia="Times New Roman" w:hAnsi="Calibri" w:cs="Calibri"/>
          <w:lang w:eastAsia="de-DE"/>
        </w:rPr>
        <w:t>.</w:t>
      </w:r>
    </w:p>
    <w:p w:rsidR="00790270" w:rsidRPr="00DC2421" w:rsidRDefault="00790270" w:rsidP="005E4A26">
      <w:pPr>
        <w:pStyle w:val="Paragraphedeliste"/>
        <w:numPr>
          <w:ilvl w:val="0"/>
          <w:numId w:val="23"/>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Renforcer les compétences de formateurs et d’encadreurs de proximité dans le domaine de l’ingénierie pédagogique par le développement d’outils de formation initiale ou continue, s’appuyant de manière privilégiée sur les TICE, tant pour l’analyse réflexive des pratiques professionnelles des enseignants lors de l’entrée dans le métier (enseignants débutants</w:t>
      </w:r>
      <w:r w:rsidR="001B6490" w:rsidRPr="00DC2421">
        <w:rPr>
          <w:rFonts w:ascii="Calibri" w:eastAsia="Times New Roman" w:hAnsi="Calibri" w:cs="Calibri"/>
          <w:lang w:eastAsia="de-DE"/>
        </w:rPr>
        <w:t>...</w:t>
      </w:r>
    </w:p>
    <w:p w:rsidR="001B6490" w:rsidRPr="00DC2421" w:rsidRDefault="00673FF8" w:rsidP="005E4A26">
      <w:pPr>
        <w:pStyle w:val="Paragraphedeliste"/>
        <w:numPr>
          <w:ilvl w:val="0"/>
          <w:numId w:val="23"/>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Déterminer</w:t>
      </w:r>
      <w:r w:rsidR="001B6490" w:rsidRPr="00DC2421">
        <w:rPr>
          <w:rFonts w:ascii="Calibri" w:eastAsia="Times New Roman" w:hAnsi="Calibri" w:cs="Calibri"/>
          <w:lang w:eastAsia="de-DE"/>
        </w:rPr>
        <w:t xml:space="preserve"> avec </w:t>
      </w:r>
      <w:r w:rsidR="00E60F28" w:rsidRPr="00DC2421">
        <w:rPr>
          <w:rFonts w:ascii="Calibri" w:eastAsia="Times New Roman" w:hAnsi="Calibri" w:cs="Calibri"/>
          <w:lang w:eastAsia="de-DE"/>
        </w:rPr>
        <w:t>l’</w:t>
      </w:r>
      <w:r w:rsidR="001B6490" w:rsidRPr="00DC2421">
        <w:rPr>
          <w:rFonts w:ascii="Calibri" w:eastAsia="Times New Roman" w:hAnsi="Calibri" w:cs="Calibri"/>
          <w:lang w:eastAsia="de-DE"/>
        </w:rPr>
        <w:t>université de Kairouan une stratégie de renforcement des compétences des formateurs en ingénierie pédagogique, en adoptant une démarche active les amenant à collaborer comme concepteurs d’un module de formation ;</w:t>
      </w:r>
    </w:p>
    <w:p w:rsidR="00BF768B" w:rsidRPr="005E4A26" w:rsidRDefault="00673FF8" w:rsidP="005E4A26">
      <w:pPr>
        <w:numPr>
          <w:ilvl w:val="0"/>
          <w:numId w:val="4"/>
        </w:numPr>
        <w:spacing w:after="0" w:line="360" w:lineRule="auto"/>
        <w:contextualSpacing/>
        <w:jc w:val="both"/>
        <w:rPr>
          <w:rFonts w:ascii="Calibri" w:eastAsia="Times New Roman" w:hAnsi="Calibri" w:cs="Calibri"/>
          <w:b/>
          <w:bCs/>
          <w:sz w:val="24"/>
          <w:lang w:eastAsia="de-DE"/>
        </w:rPr>
      </w:pPr>
      <w:r w:rsidRPr="005E4A26">
        <w:rPr>
          <w:rFonts w:ascii="Calibri" w:eastAsia="Times New Roman" w:hAnsi="Calibri" w:cs="Calibri"/>
          <w:b/>
          <w:bCs/>
          <w:sz w:val="24"/>
          <w:lang w:eastAsia="de-DE"/>
        </w:rPr>
        <w:t>Résultats</w:t>
      </w:r>
      <w:r w:rsidR="00BF768B" w:rsidRPr="005E4A26">
        <w:rPr>
          <w:rFonts w:ascii="Calibri" w:eastAsia="Times New Roman" w:hAnsi="Calibri" w:cs="Calibri"/>
          <w:b/>
          <w:bCs/>
          <w:sz w:val="24"/>
          <w:lang w:eastAsia="de-DE"/>
        </w:rPr>
        <w:t xml:space="preserve"> escomptés :</w:t>
      </w:r>
    </w:p>
    <w:p w:rsidR="00F32B37" w:rsidRPr="00DC2421" w:rsidRDefault="00673FF8" w:rsidP="005E4A26">
      <w:pPr>
        <w:pStyle w:val="Paragraphedeliste"/>
        <w:numPr>
          <w:ilvl w:val="0"/>
          <w:numId w:val="21"/>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Les</w:t>
      </w:r>
      <w:r w:rsidR="000C13B8" w:rsidRPr="00DC2421">
        <w:rPr>
          <w:rFonts w:ascii="Calibri" w:eastAsia="Times New Roman" w:hAnsi="Calibri" w:cs="Calibri"/>
          <w:lang w:eastAsia="de-DE"/>
        </w:rPr>
        <w:t xml:space="preserve"> fondamentaux de l’ingénierie de formation et de l’ingénierie pédagogique sont appliqués</w:t>
      </w:r>
      <w:r w:rsidR="00FB718A" w:rsidRPr="00DC2421">
        <w:rPr>
          <w:rFonts w:ascii="Calibri" w:eastAsia="Times New Roman" w:hAnsi="Calibri" w:cs="Calibri"/>
          <w:lang w:eastAsia="de-DE"/>
        </w:rPr>
        <w:t>.</w:t>
      </w:r>
      <w:r w:rsidR="000C13B8" w:rsidRPr="00DC2421">
        <w:rPr>
          <w:rFonts w:ascii="Calibri" w:eastAsia="Times New Roman" w:hAnsi="Calibri" w:cs="Calibri"/>
          <w:lang w:eastAsia="de-DE"/>
        </w:rPr>
        <w:t xml:space="preserve"> </w:t>
      </w:r>
    </w:p>
    <w:p w:rsidR="000C13B8" w:rsidRPr="00DC2421" w:rsidRDefault="00673FF8" w:rsidP="005E4A26">
      <w:pPr>
        <w:pStyle w:val="Paragraphedeliste"/>
        <w:numPr>
          <w:ilvl w:val="0"/>
          <w:numId w:val="21"/>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Une</w:t>
      </w:r>
      <w:r w:rsidR="000C13B8" w:rsidRPr="00DC2421">
        <w:rPr>
          <w:rFonts w:ascii="Calibri" w:eastAsia="Times New Roman" w:hAnsi="Calibri" w:cs="Calibri"/>
          <w:lang w:eastAsia="de-DE"/>
        </w:rPr>
        <w:t xml:space="preserve"> méthodologie pour concevoir un projet de formation efficace et cohérent est acquise.</w:t>
      </w:r>
    </w:p>
    <w:p w:rsidR="000C13B8" w:rsidRPr="00DC2421" w:rsidRDefault="000C13B8" w:rsidP="005E4A26">
      <w:pPr>
        <w:pStyle w:val="Paragraphedeliste"/>
        <w:numPr>
          <w:ilvl w:val="0"/>
          <w:numId w:val="21"/>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L’action de formation en interne : de la conception des séquences pédagogiques à l'évaluation de la formation</w:t>
      </w:r>
      <w:r w:rsidR="0053477C" w:rsidRPr="00DC2421">
        <w:rPr>
          <w:rFonts w:ascii="Calibri" w:eastAsia="Times New Roman" w:hAnsi="Calibri" w:cs="Calibri"/>
          <w:lang w:eastAsia="de-DE"/>
        </w:rPr>
        <w:t xml:space="preserve"> </w:t>
      </w:r>
      <w:proofErr w:type="gramStart"/>
      <w:r w:rsidR="0053477C" w:rsidRPr="00DC2421">
        <w:rPr>
          <w:rFonts w:ascii="Calibri" w:eastAsia="Times New Roman" w:hAnsi="Calibri" w:cs="Calibri"/>
          <w:lang w:eastAsia="de-DE"/>
        </w:rPr>
        <w:t>est</w:t>
      </w:r>
      <w:proofErr w:type="gramEnd"/>
      <w:r w:rsidR="0053477C" w:rsidRPr="00DC2421">
        <w:rPr>
          <w:rFonts w:ascii="Calibri" w:eastAsia="Times New Roman" w:hAnsi="Calibri" w:cs="Calibri"/>
          <w:lang w:eastAsia="de-DE"/>
        </w:rPr>
        <w:t xml:space="preserve"> appropriée. </w:t>
      </w:r>
    </w:p>
    <w:p w:rsidR="001533A4" w:rsidRPr="005E4A26" w:rsidRDefault="00673FF8" w:rsidP="005E4A26">
      <w:pPr>
        <w:pStyle w:val="Paragraphedeliste"/>
        <w:numPr>
          <w:ilvl w:val="0"/>
          <w:numId w:val="2"/>
        </w:numPr>
        <w:tabs>
          <w:tab w:val="left" w:pos="4950"/>
        </w:tabs>
        <w:spacing w:after="0" w:line="360" w:lineRule="auto"/>
        <w:ind w:left="426"/>
        <w:rPr>
          <w:rFonts w:ascii="Calibri" w:eastAsia="Times New Roman" w:hAnsi="Calibri" w:cs="Calibri"/>
          <w:b/>
          <w:sz w:val="24"/>
          <w:lang w:eastAsia="de-DE"/>
        </w:rPr>
      </w:pPr>
      <w:r w:rsidRPr="005E4A26">
        <w:rPr>
          <w:rFonts w:ascii="Calibri" w:eastAsia="Times New Roman" w:hAnsi="Calibri" w:cs="Calibri"/>
          <w:b/>
          <w:sz w:val="24"/>
          <w:lang w:eastAsia="de-DE"/>
        </w:rPr>
        <w:t>ACTIONS A REALISER ET LIVRABLES :</w:t>
      </w:r>
    </w:p>
    <w:p w:rsidR="001533A4" w:rsidRPr="005E4A26" w:rsidRDefault="003A5613" w:rsidP="005E4A26">
      <w:pPr>
        <w:spacing w:after="0" w:line="360" w:lineRule="auto"/>
        <w:ind w:left="284"/>
        <w:jc w:val="both"/>
        <w:rPr>
          <w:rFonts w:ascii="Calibri" w:eastAsia="Times New Roman" w:hAnsi="Calibri" w:cs="Calibri"/>
          <w:b/>
          <w:bCs/>
          <w:sz w:val="24"/>
          <w:lang w:eastAsia="de-DE"/>
        </w:rPr>
      </w:pPr>
      <w:r w:rsidRPr="005E4A26">
        <w:rPr>
          <w:rFonts w:ascii="Calibri" w:eastAsia="Times New Roman" w:hAnsi="Calibri" w:cs="Calibri"/>
          <w:b/>
          <w:bCs/>
          <w:sz w:val="24"/>
          <w:lang w:eastAsia="de-DE"/>
        </w:rPr>
        <w:t>1. Actions à réaliser :</w:t>
      </w:r>
    </w:p>
    <w:p w:rsidR="0053477C" w:rsidRPr="00DC2421" w:rsidRDefault="0053477C" w:rsidP="005E4A26">
      <w:p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Le soumissionnaire retenu est appelé à effectuer la formation de formateurs en</w:t>
      </w:r>
      <w:r w:rsidR="00B13D3B">
        <w:rPr>
          <w:rFonts w:ascii="Calibri" w:eastAsia="Times New Roman" w:hAnsi="Calibri" w:cs="Calibri"/>
          <w:lang w:eastAsia="de-DE"/>
        </w:rPr>
        <w:t xml:space="preserve"> </w:t>
      </w:r>
      <w:r w:rsidRPr="00DC2421">
        <w:rPr>
          <w:rFonts w:ascii="Calibri" w:eastAsia="Times New Roman" w:hAnsi="Calibri" w:cs="Calibri"/>
          <w:lang w:eastAsia="de-DE"/>
        </w:rPr>
        <w:t>:</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Démarche d’ingénierie de formation</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Analyse des besoins externes de la formation et son contexte</w:t>
      </w:r>
    </w:p>
    <w:p w:rsidR="0053477C" w:rsidRPr="00B13D3B" w:rsidRDefault="0053477C" w:rsidP="00244351">
      <w:pPr>
        <w:pStyle w:val="Paragraphedeliste"/>
        <w:numPr>
          <w:ilvl w:val="0"/>
          <w:numId w:val="24"/>
        </w:numPr>
        <w:spacing w:after="0" w:line="360" w:lineRule="auto"/>
        <w:jc w:val="both"/>
        <w:rPr>
          <w:rFonts w:ascii="Calibri" w:eastAsia="Times New Roman" w:hAnsi="Calibri" w:cs="Calibri"/>
          <w:lang w:eastAsia="de-DE"/>
        </w:rPr>
      </w:pPr>
      <w:r w:rsidRPr="00B13D3B">
        <w:rPr>
          <w:rFonts w:ascii="Calibri" w:eastAsia="Times New Roman" w:hAnsi="Calibri" w:cs="Calibri"/>
          <w:lang w:eastAsia="de-DE"/>
        </w:rPr>
        <w:t>Identification des profils professionnels et des besoins en compétences dans</w:t>
      </w:r>
      <w:r w:rsidR="00B13D3B" w:rsidRPr="00B13D3B">
        <w:rPr>
          <w:rFonts w:ascii="Calibri" w:eastAsia="Times New Roman" w:hAnsi="Calibri" w:cs="Calibri"/>
          <w:lang w:eastAsia="de-DE"/>
        </w:rPr>
        <w:t>, l</w:t>
      </w:r>
      <w:r w:rsidR="00DA6336" w:rsidRPr="00B13D3B">
        <w:rPr>
          <w:rFonts w:ascii="Calibri" w:eastAsia="Times New Roman" w:hAnsi="Calibri" w:cs="Calibri"/>
          <w:lang w:eastAsia="de-DE"/>
        </w:rPr>
        <w:t>’environnement</w:t>
      </w:r>
      <w:r w:rsidRPr="00B13D3B">
        <w:rPr>
          <w:rFonts w:ascii="Calibri" w:eastAsia="Times New Roman" w:hAnsi="Calibri" w:cs="Calibri"/>
          <w:lang w:eastAsia="de-DE"/>
        </w:rPr>
        <w:t xml:space="preserve"> socioprofessionnel (compréhension fine de l'environnement</w:t>
      </w:r>
      <w:r w:rsidR="00B13D3B">
        <w:rPr>
          <w:rFonts w:ascii="Calibri" w:eastAsia="Times New Roman" w:hAnsi="Calibri" w:cs="Calibri"/>
          <w:lang w:eastAsia="de-DE"/>
        </w:rPr>
        <w:t xml:space="preserve"> s</w:t>
      </w:r>
      <w:r w:rsidR="00DA6336" w:rsidRPr="00B13D3B">
        <w:rPr>
          <w:rFonts w:ascii="Calibri" w:eastAsia="Times New Roman" w:hAnsi="Calibri" w:cs="Calibri"/>
          <w:lang w:eastAsia="de-DE"/>
        </w:rPr>
        <w:t>ocioprofessionnel</w:t>
      </w:r>
      <w:r w:rsidRPr="00B13D3B">
        <w:rPr>
          <w:rFonts w:ascii="Calibri" w:eastAsia="Times New Roman" w:hAnsi="Calibri" w:cs="Calibri"/>
          <w:lang w:eastAsia="de-DE"/>
        </w:rPr>
        <w:t>)</w:t>
      </w:r>
      <w:r w:rsidR="00B13D3B">
        <w:rPr>
          <w:rFonts w:ascii="Calibri" w:eastAsia="Times New Roman" w:hAnsi="Calibri" w:cs="Calibri"/>
          <w:lang w:eastAsia="de-DE"/>
        </w:rPr>
        <w:t>.</w:t>
      </w:r>
    </w:p>
    <w:p w:rsidR="0053477C" w:rsidRPr="00DC2421" w:rsidRDefault="00335F56"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Évaluation</w:t>
      </w:r>
      <w:r w:rsidR="0053477C" w:rsidRPr="00DC2421">
        <w:rPr>
          <w:rFonts w:ascii="Calibri" w:eastAsia="Times New Roman" w:hAnsi="Calibri" w:cs="Calibri"/>
          <w:lang w:eastAsia="de-DE"/>
        </w:rPr>
        <w:t>, construction et développement des compétences individuelles et collectives</w:t>
      </w:r>
      <w:r w:rsidR="003A5613" w:rsidRPr="00DC2421">
        <w:rPr>
          <w:rFonts w:ascii="Calibri" w:eastAsia="Times New Roman" w:hAnsi="Calibri" w:cs="Calibri"/>
          <w:lang w:eastAsia="de-DE"/>
        </w:rPr>
        <w:t xml:space="preserve"> </w:t>
      </w:r>
      <w:r w:rsidR="0053477C" w:rsidRPr="00DC2421">
        <w:rPr>
          <w:rFonts w:ascii="Calibri" w:eastAsia="Times New Roman" w:hAnsi="Calibri" w:cs="Calibri"/>
          <w:lang w:eastAsia="de-DE"/>
        </w:rPr>
        <w:t>(</w:t>
      </w:r>
      <w:r w:rsidRPr="00DC2421">
        <w:rPr>
          <w:rFonts w:ascii="Calibri" w:eastAsia="Times New Roman" w:hAnsi="Calibri" w:cs="Calibri"/>
          <w:lang w:eastAsia="de-DE"/>
        </w:rPr>
        <w:t>Focaliser</w:t>
      </w:r>
      <w:r w:rsidR="0053477C" w:rsidRPr="00DC2421">
        <w:rPr>
          <w:rFonts w:ascii="Calibri" w:eastAsia="Times New Roman" w:hAnsi="Calibri" w:cs="Calibri"/>
          <w:lang w:eastAsia="de-DE"/>
        </w:rPr>
        <w:t xml:space="preserve"> sur les besoins et les problèmes actuels des participants)</w:t>
      </w:r>
      <w:r w:rsidR="00B13D3B">
        <w:rPr>
          <w:rFonts w:ascii="Calibri" w:eastAsia="Times New Roman" w:hAnsi="Calibri" w:cs="Calibri"/>
          <w:lang w:eastAsia="de-DE"/>
        </w:rPr>
        <w:t>.</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Formation des référents CIFIP au pilotage et planification des programmes de formation</w:t>
      </w:r>
      <w:r w:rsidR="00B13D3B">
        <w:rPr>
          <w:rFonts w:ascii="Calibri" w:eastAsia="Times New Roman" w:hAnsi="Calibri" w:cs="Calibri"/>
          <w:lang w:eastAsia="de-DE"/>
        </w:rPr>
        <w:t>.</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Concevoir les dispositifs et les actions de formation en réponse aux besoins</w:t>
      </w:r>
      <w:r w:rsidR="00B13D3B">
        <w:rPr>
          <w:rFonts w:ascii="Calibri" w:eastAsia="Times New Roman" w:hAnsi="Calibri" w:cs="Calibri"/>
          <w:lang w:eastAsia="de-DE"/>
        </w:rPr>
        <w:t>.</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Conception et formalisation de la formation avant sa mise en œuvre et accompagnement</w:t>
      </w:r>
      <w:r w:rsidR="00DA6336" w:rsidRPr="00DC2421">
        <w:rPr>
          <w:rFonts w:ascii="Calibri" w:eastAsia="Times New Roman" w:hAnsi="Calibri" w:cs="Calibri"/>
          <w:lang w:eastAsia="de-DE"/>
        </w:rPr>
        <w:t xml:space="preserve"> </w:t>
      </w:r>
      <w:r w:rsidR="00335F56" w:rsidRPr="00DC2421">
        <w:rPr>
          <w:rFonts w:ascii="Calibri" w:eastAsia="Times New Roman" w:hAnsi="Calibri" w:cs="Calibri"/>
          <w:lang w:eastAsia="de-DE"/>
        </w:rPr>
        <w:t>Pratique :</w:t>
      </w:r>
      <w:r w:rsidRPr="00DC2421">
        <w:rPr>
          <w:rFonts w:ascii="Calibri" w:eastAsia="Times New Roman" w:hAnsi="Calibri" w:cs="Calibri"/>
          <w:lang w:eastAsia="de-DE"/>
        </w:rPr>
        <w:t xml:space="preserve"> Conception, développement et évaluation d’un projet de formation dans un</w:t>
      </w:r>
      <w:r w:rsidR="00DA6336" w:rsidRPr="00DC2421">
        <w:rPr>
          <w:rFonts w:ascii="Calibri" w:eastAsia="Times New Roman" w:hAnsi="Calibri" w:cs="Calibri"/>
          <w:lang w:eastAsia="de-DE"/>
        </w:rPr>
        <w:t xml:space="preserve"> </w:t>
      </w:r>
      <w:r w:rsidR="00335F56" w:rsidRPr="00DC2421">
        <w:rPr>
          <w:rFonts w:ascii="Calibri" w:eastAsia="Times New Roman" w:hAnsi="Calibri" w:cs="Calibri"/>
          <w:lang w:eastAsia="de-DE"/>
        </w:rPr>
        <w:t>Contexte</w:t>
      </w:r>
      <w:r w:rsidRPr="00DC2421">
        <w:rPr>
          <w:rFonts w:ascii="Calibri" w:eastAsia="Times New Roman" w:hAnsi="Calibri" w:cs="Calibri"/>
          <w:lang w:eastAsia="de-DE"/>
        </w:rPr>
        <w:t xml:space="preserve"> professionnel.</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Formation en ingénierie pédagogique</w:t>
      </w:r>
      <w:r w:rsidR="00B13D3B">
        <w:rPr>
          <w:rFonts w:ascii="Calibri" w:eastAsia="Times New Roman" w:hAnsi="Calibri" w:cs="Calibri"/>
          <w:lang w:eastAsia="de-DE"/>
        </w:rPr>
        <w:t>.</w:t>
      </w:r>
    </w:p>
    <w:p w:rsidR="0053477C" w:rsidRPr="00DC2421"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Création et mise en place des dispositifs de formation</w:t>
      </w:r>
      <w:r w:rsidR="00B13D3B">
        <w:rPr>
          <w:rFonts w:ascii="Calibri" w:eastAsia="Times New Roman" w:hAnsi="Calibri" w:cs="Calibri"/>
          <w:lang w:eastAsia="de-DE"/>
        </w:rPr>
        <w:t>.</w:t>
      </w:r>
    </w:p>
    <w:p w:rsidR="003A43ED" w:rsidRDefault="0053477C" w:rsidP="005E4A26">
      <w:pPr>
        <w:pStyle w:val="Paragraphedeliste"/>
        <w:numPr>
          <w:ilvl w:val="0"/>
          <w:numId w:val="24"/>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 xml:space="preserve">Formation en démarche d’évaluation et assurance qualité selon les « Références </w:t>
      </w:r>
      <w:r w:rsidR="003A5613" w:rsidRPr="00DC2421">
        <w:rPr>
          <w:rFonts w:ascii="Calibri" w:eastAsia="Times New Roman" w:hAnsi="Calibri" w:cs="Calibri"/>
          <w:lang w:eastAsia="de-DE"/>
        </w:rPr>
        <w:t>et Lignes</w:t>
      </w:r>
      <w:r w:rsidRPr="00DC2421">
        <w:rPr>
          <w:rFonts w:ascii="Calibri" w:eastAsia="Times New Roman" w:hAnsi="Calibri" w:cs="Calibri"/>
          <w:lang w:eastAsia="de-DE"/>
        </w:rPr>
        <w:t xml:space="preserve"> directrices pour l’assurance qualité dans l’espace </w:t>
      </w:r>
      <w:r w:rsidR="003A5613" w:rsidRPr="00DC2421">
        <w:rPr>
          <w:rFonts w:ascii="Calibri" w:eastAsia="Times New Roman" w:hAnsi="Calibri" w:cs="Calibri"/>
          <w:lang w:eastAsia="de-DE"/>
        </w:rPr>
        <w:t xml:space="preserve">européen d’enseignement </w:t>
      </w:r>
      <w:r w:rsidR="00335F56" w:rsidRPr="00DC2421">
        <w:rPr>
          <w:rFonts w:ascii="Calibri" w:eastAsia="Times New Roman" w:hAnsi="Calibri" w:cs="Calibri"/>
          <w:lang w:eastAsia="de-DE"/>
        </w:rPr>
        <w:t>Supérieur</w:t>
      </w:r>
      <w:r w:rsidR="003A43ED" w:rsidRPr="00DC2421">
        <w:rPr>
          <w:rFonts w:ascii="Calibri" w:eastAsia="Times New Roman" w:hAnsi="Calibri" w:cs="Calibri"/>
          <w:lang w:eastAsia="de-DE"/>
        </w:rPr>
        <w:t>.</w:t>
      </w:r>
    </w:p>
    <w:p w:rsidR="003A43ED" w:rsidRPr="005E4A26" w:rsidRDefault="003A43ED" w:rsidP="005E4A26">
      <w:pPr>
        <w:numPr>
          <w:ilvl w:val="0"/>
          <w:numId w:val="3"/>
        </w:numPr>
        <w:spacing w:after="0" w:line="360" w:lineRule="auto"/>
        <w:rPr>
          <w:rFonts w:ascii="Calibri" w:eastAsia="Times New Roman" w:hAnsi="Calibri" w:cs="Calibri"/>
          <w:b/>
          <w:bCs/>
          <w:sz w:val="24"/>
          <w:lang w:eastAsia="de-DE"/>
        </w:rPr>
      </w:pPr>
      <w:r w:rsidRPr="005E4A26">
        <w:rPr>
          <w:rFonts w:ascii="Calibri" w:eastAsia="Times New Roman" w:hAnsi="Calibri" w:cs="Calibri"/>
          <w:b/>
          <w:bCs/>
          <w:sz w:val="24"/>
          <w:lang w:eastAsia="de-DE"/>
        </w:rPr>
        <w:lastRenderedPageBreak/>
        <w:t>Livrables : </w:t>
      </w:r>
    </w:p>
    <w:p w:rsidR="003A43ED" w:rsidRPr="00DC2421" w:rsidRDefault="003A43ED" w:rsidP="005E4A26">
      <w:pPr>
        <w:numPr>
          <w:ilvl w:val="0"/>
          <w:numId w:val="9"/>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Note méthodologique définitive détaillant le déroulement de toute la formation.</w:t>
      </w:r>
    </w:p>
    <w:p w:rsidR="003A43ED" w:rsidRPr="00DC2421" w:rsidRDefault="003A43ED" w:rsidP="005E4A26">
      <w:pPr>
        <w:numPr>
          <w:ilvl w:val="0"/>
          <w:numId w:val="11"/>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Supports pédagogiques de formations en format numérique (comportant le contenu théorique et le détail des activités d’apprentissage).</w:t>
      </w:r>
    </w:p>
    <w:p w:rsidR="003A43ED" w:rsidRPr="00DC2421" w:rsidRDefault="003A43ED" w:rsidP="005E4A26">
      <w:pPr>
        <w:numPr>
          <w:ilvl w:val="0"/>
          <w:numId w:val="10"/>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Rapport final d’évaluation de l’activité</w:t>
      </w:r>
      <w:r w:rsidR="00C7577D">
        <w:rPr>
          <w:rFonts w:ascii="Calibri" w:eastAsia="Times New Roman" w:hAnsi="Calibri" w:cs="Calibri"/>
          <w:lang w:eastAsia="de-DE"/>
        </w:rPr>
        <w:t>.</w:t>
      </w:r>
    </w:p>
    <w:p w:rsidR="003A43ED" w:rsidRPr="00DC2421" w:rsidRDefault="003A43ED" w:rsidP="005E4A26">
      <w:pPr>
        <w:numPr>
          <w:ilvl w:val="0"/>
          <w:numId w:val="10"/>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Les attestations de participations aux actions de formation</w:t>
      </w:r>
      <w:r w:rsidRPr="00DC2421">
        <w:rPr>
          <w:rFonts w:ascii="Calibri" w:eastAsia="Times New Roman" w:hAnsi="Calibri" w:cs="Calibri"/>
          <w:b/>
          <w:bCs/>
          <w:lang w:eastAsia="de-DE"/>
        </w:rPr>
        <w:t xml:space="preserve"> </w:t>
      </w:r>
    </w:p>
    <w:p w:rsidR="003A43ED" w:rsidRPr="00DC2421" w:rsidRDefault="003A43ED" w:rsidP="005E4A26">
      <w:pPr>
        <w:numPr>
          <w:ilvl w:val="0"/>
          <w:numId w:val="10"/>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E-quizz des compétences visées en amont et en aval de la formation</w:t>
      </w:r>
    </w:p>
    <w:p w:rsidR="003A43ED" w:rsidRPr="00DC2421" w:rsidRDefault="003A43ED" w:rsidP="005E4A26">
      <w:pPr>
        <w:numPr>
          <w:ilvl w:val="0"/>
          <w:numId w:val="10"/>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Évaluation de la formation par les participants</w:t>
      </w:r>
    </w:p>
    <w:p w:rsidR="00335F56" w:rsidRPr="00DC2421" w:rsidRDefault="003A43ED" w:rsidP="005E4A26">
      <w:pPr>
        <w:numPr>
          <w:ilvl w:val="0"/>
          <w:numId w:val="10"/>
        </w:num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 xml:space="preserve">Remise d’une attestation en fin de formation </w:t>
      </w:r>
    </w:p>
    <w:p w:rsidR="005C75EF" w:rsidRPr="00DC2421" w:rsidRDefault="00844394" w:rsidP="005E4A26">
      <w:pPr>
        <w:spacing w:after="0" w:line="360" w:lineRule="auto"/>
        <w:jc w:val="both"/>
        <w:rPr>
          <w:rFonts w:ascii="Calibri" w:eastAsia="Times New Roman" w:hAnsi="Calibri" w:cs="Calibri"/>
          <w:lang w:eastAsia="de-DE"/>
        </w:rPr>
      </w:pPr>
      <w:r w:rsidRPr="00DC2421">
        <w:rPr>
          <w:rFonts w:ascii="Calibri" w:eastAsia="Times New Roman" w:hAnsi="Calibri" w:cs="Calibri"/>
          <w:lang w:eastAsia="de-DE"/>
        </w:rPr>
        <w:t xml:space="preserve">- </w:t>
      </w:r>
      <w:r w:rsidR="005C75EF" w:rsidRPr="00DC2421">
        <w:rPr>
          <w:rFonts w:ascii="Calibri" w:eastAsia="Times New Roman" w:hAnsi="Calibri" w:cs="Calibri"/>
          <w:lang w:eastAsia="de-DE"/>
        </w:rPr>
        <w:t>Les livrables et les autres informations pertinentes (données d'entretiens, documents méthodologiques, etc.), sur supports papier et électronique (clé USB) au format OpenOffice, Microsoft Office et PDF, ainsi que par messagerie électronique, à l'adresse qui sera indiquée dans le contrat de marché.</w:t>
      </w:r>
    </w:p>
    <w:p w:rsidR="002F7995" w:rsidRPr="00B13D3B" w:rsidRDefault="00B13D3B" w:rsidP="005E4A26">
      <w:pPr>
        <w:pStyle w:val="Paragraphedeliste"/>
        <w:numPr>
          <w:ilvl w:val="0"/>
          <w:numId w:val="2"/>
        </w:numPr>
        <w:tabs>
          <w:tab w:val="left" w:pos="4950"/>
        </w:tabs>
        <w:spacing w:after="0" w:line="360" w:lineRule="auto"/>
        <w:ind w:left="567"/>
        <w:rPr>
          <w:rFonts w:ascii="Calibri" w:eastAsia="Times New Roman" w:hAnsi="Calibri" w:cs="Calibri"/>
          <w:b/>
          <w:sz w:val="24"/>
          <w:lang w:eastAsia="de-DE"/>
        </w:rPr>
      </w:pPr>
      <w:bookmarkStart w:id="1" w:name="_Toc299004879"/>
      <w:bookmarkStart w:id="2" w:name="_Toc85276972"/>
      <w:bookmarkStart w:id="3" w:name="_Toc536442296"/>
      <w:r w:rsidRPr="00B13D3B">
        <w:rPr>
          <w:rFonts w:ascii="Calibri" w:eastAsia="Times New Roman" w:hAnsi="Calibri" w:cs="Calibri"/>
          <w:b/>
          <w:sz w:val="24"/>
          <w:lang w:eastAsia="de-DE"/>
        </w:rPr>
        <w:t>DUREE ET LIEU D’EXECUTION DE LA MISSION</w:t>
      </w:r>
      <w:bookmarkEnd w:id="1"/>
      <w:bookmarkEnd w:id="2"/>
      <w:bookmarkEnd w:id="3"/>
    </w:p>
    <w:p w:rsidR="002F7995" w:rsidRPr="00DC2421" w:rsidRDefault="002F7995" w:rsidP="005E4A26">
      <w:p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prend à sa charge </w:t>
      </w:r>
      <w:r w:rsidR="00D64F7E">
        <w:rPr>
          <w:rFonts w:ascii="Calibri" w:eastAsia="Times New Roman" w:hAnsi="Calibri" w:cs="Calibri"/>
          <w:lang w:eastAsia="fr-FR"/>
        </w:rPr>
        <w:t>le</w:t>
      </w:r>
      <w:r w:rsidRPr="00DC2421">
        <w:rPr>
          <w:rFonts w:ascii="Calibri" w:eastAsia="Times New Roman" w:hAnsi="Calibri" w:cs="Calibri"/>
          <w:lang w:eastAsia="fr-FR"/>
        </w:rPr>
        <w:t xml:space="preserve"> transport, </w:t>
      </w:r>
      <w:r w:rsidR="00D64F7E">
        <w:rPr>
          <w:rFonts w:ascii="Calibri" w:eastAsia="Times New Roman" w:hAnsi="Calibri" w:cs="Calibri"/>
          <w:lang w:eastAsia="fr-FR"/>
        </w:rPr>
        <w:t>l’</w:t>
      </w:r>
      <w:r w:rsidRPr="00DC2421">
        <w:rPr>
          <w:rFonts w:ascii="Calibri" w:eastAsia="Times New Roman" w:hAnsi="Calibri" w:cs="Calibri"/>
          <w:lang w:eastAsia="fr-FR"/>
        </w:rPr>
        <w:t>hébergement et tous les frais engendrés lors de son séjour. Il est tenu de mobiliser par ses soins les moyens logistiques primordiaux pour sa propre utilisation.</w:t>
      </w:r>
    </w:p>
    <w:p w:rsidR="002F7995" w:rsidRPr="00DC2421" w:rsidRDefault="002F7995" w:rsidP="005E4A26">
      <w:p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assurera l’organisation (logistique + vouchers) des sessions </w:t>
      </w:r>
      <w:r w:rsidR="00F20FD3" w:rsidRPr="00DC2421">
        <w:rPr>
          <w:rFonts w:ascii="Calibri" w:eastAsia="Times New Roman" w:hAnsi="Calibri" w:cs="Calibri"/>
          <w:lang w:eastAsia="fr-FR"/>
        </w:rPr>
        <w:t>de formation</w:t>
      </w:r>
      <w:r w:rsidRPr="00DC2421">
        <w:rPr>
          <w:rFonts w:ascii="Calibri" w:eastAsia="Times New Roman" w:hAnsi="Calibri" w:cs="Calibri"/>
          <w:lang w:eastAsia="fr-FR"/>
        </w:rPr>
        <w:t>.</w:t>
      </w:r>
    </w:p>
    <w:p w:rsidR="009065E6" w:rsidRPr="00DC2421" w:rsidRDefault="009065E6" w:rsidP="005E4A26">
      <w:pPr>
        <w:autoSpaceDE w:val="0"/>
        <w:autoSpaceDN w:val="0"/>
        <w:adjustRightInd w:val="0"/>
        <w:spacing w:after="0" w:line="360" w:lineRule="auto"/>
        <w:ind w:left="360"/>
        <w:jc w:val="both"/>
        <w:rPr>
          <w:rFonts w:ascii="Calibri" w:eastAsia="Times New Roman" w:hAnsi="Calibri" w:cs="Calibri"/>
          <w:lang w:eastAsia="fr-FR"/>
        </w:rPr>
      </w:pPr>
      <w:r w:rsidRPr="00DC2421">
        <w:rPr>
          <w:rFonts w:ascii="Calibri" w:eastAsia="Times New Roman" w:hAnsi="Calibri" w:cs="Calibri"/>
          <w:lang w:eastAsia="fr-FR"/>
        </w:rPr>
        <w:t xml:space="preserve">De même Le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doit s'assurer à : </w:t>
      </w:r>
    </w:p>
    <w:p w:rsidR="009065E6" w:rsidRPr="00DC2421" w:rsidRDefault="009065E6" w:rsidP="005E4A26">
      <w:pPr>
        <w:pStyle w:val="Paragraphedeliste"/>
        <w:numPr>
          <w:ilvl w:val="1"/>
          <w:numId w:val="20"/>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Respecter le calendrier de la mission arrêté en concertation avec l'Université, </w:t>
      </w:r>
    </w:p>
    <w:p w:rsidR="009065E6" w:rsidRPr="00DC2421" w:rsidRDefault="009065E6" w:rsidP="005E4A26">
      <w:pPr>
        <w:pStyle w:val="Paragraphedeliste"/>
        <w:numPr>
          <w:ilvl w:val="1"/>
          <w:numId w:val="20"/>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Respecter le volume horaire pour chaque jour de formation, </w:t>
      </w:r>
    </w:p>
    <w:p w:rsidR="00B320F2" w:rsidRPr="00DC2421" w:rsidRDefault="009065E6" w:rsidP="005E4A26">
      <w:pPr>
        <w:pStyle w:val="Paragraphedeliste"/>
        <w:numPr>
          <w:ilvl w:val="1"/>
          <w:numId w:val="20"/>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Fournir les livrables selon le calendrier indiqué par l’université </w:t>
      </w:r>
      <w:r w:rsidR="00B320F2" w:rsidRPr="00DC2421">
        <w:rPr>
          <w:rFonts w:ascii="Calibri" w:eastAsia="Times New Roman" w:hAnsi="Calibri" w:cs="Calibri"/>
          <w:lang w:eastAsia="fr-FR"/>
        </w:rPr>
        <w:t>d</w:t>
      </w:r>
      <w:r w:rsidRPr="00DC2421">
        <w:rPr>
          <w:rFonts w:ascii="Calibri" w:eastAsia="Times New Roman" w:hAnsi="Calibri" w:cs="Calibri"/>
          <w:lang w:eastAsia="fr-FR"/>
        </w:rPr>
        <w:t xml:space="preserve">e </w:t>
      </w:r>
      <w:r w:rsidR="00B320F2" w:rsidRPr="00DC2421">
        <w:rPr>
          <w:rFonts w:ascii="Calibri" w:eastAsia="Times New Roman" w:hAnsi="Calibri" w:cs="Calibri"/>
          <w:lang w:eastAsia="fr-FR"/>
        </w:rPr>
        <w:t>Kairouan</w:t>
      </w:r>
      <w:r w:rsidRPr="00DC2421">
        <w:rPr>
          <w:rFonts w:ascii="Calibri" w:eastAsia="Times New Roman" w:hAnsi="Calibri" w:cs="Calibri"/>
          <w:lang w:eastAsia="fr-FR"/>
        </w:rPr>
        <w:t xml:space="preserve">, </w:t>
      </w:r>
    </w:p>
    <w:p w:rsidR="009065E6" w:rsidRPr="00DC2421" w:rsidRDefault="009065E6" w:rsidP="005E4A26">
      <w:pPr>
        <w:pStyle w:val="Paragraphedeliste"/>
        <w:numPr>
          <w:ilvl w:val="1"/>
          <w:numId w:val="20"/>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Ne pas changer les personnes chargées de la mission partiellement ou totalement,</w:t>
      </w:r>
    </w:p>
    <w:p w:rsidR="002F7995" w:rsidRPr="00DC2421" w:rsidRDefault="002F7995" w:rsidP="005E4A26">
      <w:p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Des réunions périodiques de coordination seront prévues dans le siège de l’Université de Kairouan.</w:t>
      </w:r>
    </w:p>
    <w:p w:rsidR="002F7995" w:rsidRDefault="002F7995" w:rsidP="005E4A26">
      <w:p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La mission se déroulera tout </w:t>
      </w:r>
      <w:r w:rsidR="00A1610C" w:rsidRPr="00DC2421">
        <w:rPr>
          <w:rFonts w:ascii="Calibri" w:eastAsia="Times New Roman" w:hAnsi="Calibri" w:cs="Calibri"/>
          <w:lang w:eastAsia="fr-FR"/>
        </w:rPr>
        <w:t>au</w:t>
      </w:r>
      <w:r w:rsidRPr="00DC2421">
        <w:rPr>
          <w:rFonts w:ascii="Calibri" w:eastAsia="Times New Roman" w:hAnsi="Calibri" w:cs="Calibri"/>
          <w:lang w:eastAsia="fr-FR"/>
        </w:rPr>
        <w:t xml:space="preserve"> long de l'exécution du projet PAQ-</w:t>
      </w:r>
      <w:r w:rsidR="00A1610C" w:rsidRPr="00DC2421">
        <w:rPr>
          <w:rFonts w:ascii="Calibri" w:eastAsia="Times New Roman" w:hAnsi="Calibri" w:cs="Calibri"/>
          <w:lang w:eastAsia="fr-FR"/>
        </w:rPr>
        <w:t>DGSU</w:t>
      </w:r>
      <w:r w:rsidRPr="00DC2421">
        <w:rPr>
          <w:rFonts w:ascii="Calibri" w:eastAsia="Times New Roman" w:hAnsi="Calibri" w:cs="Calibri"/>
          <w:lang w:eastAsia="fr-FR"/>
        </w:rPr>
        <w:t xml:space="preserve"> de l’université de Kairouan ou pendant toute autre période fixée ultérieurement par l’université de Kairouan après concertation avec </w:t>
      </w:r>
      <w:r w:rsidR="009772DF" w:rsidRPr="00DC2421">
        <w:rPr>
          <w:rFonts w:ascii="Calibri" w:eastAsia="Times New Roman" w:hAnsi="Calibri" w:cs="Calibri"/>
          <w:lang w:eastAsia="fr-FR"/>
        </w:rPr>
        <w:t xml:space="preserve">le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concerné et selon un </w:t>
      </w:r>
      <w:r w:rsidR="009772DF" w:rsidRPr="00DC2421">
        <w:rPr>
          <w:rFonts w:ascii="Calibri" w:eastAsia="Times New Roman" w:hAnsi="Calibri" w:cs="Calibri"/>
          <w:lang w:eastAsia="fr-FR"/>
        </w:rPr>
        <w:t>calendrier</w:t>
      </w:r>
      <w:r w:rsidRPr="00DC2421">
        <w:rPr>
          <w:rFonts w:ascii="Calibri" w:eastAsia="Times New Roman" w:hAnsi="Calibri" w:cs="Calibri"/>
          <w:lang w:eastAsia="fr-FR"/>
        </w:rPr>
        <w:t xml:space="preserve"> détaillé.  La date de démarrage de la mission sera fixée par l’université de Kairouan lor</w:t>
      </w:r>
      <w:r w:rsidR="004C450E" w:rsidRPr="00DC2421">
        <w:rPr>
          <w:rFonts w:ascii="Calibri" w:eastAsia="Times New Roman" w:hAnsi="Calibri" w:cs="Calibri"/>
          <w:lang w:eastAsia="fr-FR"/>
        </w:rPr>
        <w:t>s de la négociation du contrat.</w:t>
      </w:r>
    </w:p>
    <w:p w:rsidR="00195509" w:rsidRPr="00B13D3B" w:rsidRDefault="008F7F42" w:rsidP="005E4A26">
      <w:pPr>
        <w:pStyle w:val="Paragraphedeliste"/>
        <w:numPr>
          <w:ilvl w:val="0"/>
          <w:numId w:val="2"/>
        </w:numPr>
        <w:tabs>
          <w:tab w:val="left" w:pos="4950"/>
        </w:tabs>
        <w:spacing w:after="0" w:line="360" w:lineRule="auto"/>
        <w:ind w:left="567" w:hanging="425"/>
        <w:rPr>
          <w:rFonts w:ascii="Calibri" w:eastAsia="Times New Roman" w:hAnsi="Calibri" w:cs="Calibri"/>
          <w:b/>
          <w:sz w:val="24"/>
          <w:lang w:eastAsia="de-DE"/>
        </w:rPr>
      </w:pPr>
      <w:r w:rsidRPr="00B13D3B">
        <w:rPr>
          <w:rFonts w:ascii="Calibri" w:eastAsia="Times New Roman" w:hAnsi="Calibri" w:cs="Calibri"/>
          <w:b/>
          <w:sz w:val="24"/>
          <w:lang w:eastAsia="de-DE"/>
        </w:rPr>
        <w:t>QUALIFICATIONS ET PROFIL D</w:t>
      </w:r>
      <w:r w:rsidR="00B37DD2">
        <w:rPr>
          <w:rFonts w:ascii="Calibri" w:eastAsia="Times New Roman" w:hAnsi="Calibri" w:cs="Calibri"/>
          <w:b/>
          <w:sz w:val="24"/>
          <w:lang w:eastAsia="de-DE"/>
        </w:rPr>
        <w:t>U</w:t>
      </w:r>
      <w:r w:rsidRPr="00B13D3B">
        <w:rPr>
          <w:rFonts w:ascii="Calibri" w:eastAsia="Times New Roman" w:hAnsi="Calibri" w:cs="Calibri"/>
          <w:b/>
          <w:sz w:val="24"/>
          <w:lang w:eastAsia="de-DE"/>
        </w:rPr>
        <w:t xml:space="preserve"> </w:t>
      </w:r>
      <w:r w:rsidR="004C46C4" w:rsidRPr="00B13D3B">
        <w:rPr>
          <w:rFonts w:ascii="Calibri" w:eastAsia="Times New Roman" w:hAnsi="Calibri" w:cs="Calibri"/>
          <w:b/>
          <w:sz w:val="24"/>
          <w:lang w:eastAsia="de-DE"/>
        </w:rPr>
        <w:t>BUREAU DE CONSULTANTS</w:t>
      </w:r>
    </w:p>
    <w:p w:rsidR="007F1152" w:rsidRPr="00DC2421" w:rsidRDefault="007F1152" w:rsidP="005E4A26">
      <w:pPr>
        <w:autoSpaceDE w:val="0"/>
        <w:autoSpaceDN w:val="0"/>
        <w:adjustRightInd w:val="0"/>
        <w:spacing w:after="0" w:line="360" w:lineRule="auto"/>
        <w:jc w:val="both"/>
        <w:rPr>
          <w:rFonts w:ascii="Calibri" w:eastAsia="Times New Roman" w:hAnsi="Calibri" w:cs="Calibri"/>
          <w:lang w:eastAsia="en-GB"/>
        </w:rPr>
      </w:pPr>
      <w:r w:rsidRPr="00DC2421">
        <w:rPr>
          <w:rFonts w:ascii="Calibri" w:eastAsia="Times New Roman" w:hAnsi="Calibri" w:cs="Calibri"/>
          <w:lang w:eastAsia="en-GB"/>
        </w:rPr>
        <w:t>En raison de la nature de la mission, le profil recherché pour cette mission est un</w:t>
      </w:r>
      <w:r w:rsidR="00D64F7E">
        <w:rPr>
          <w:rFonts w:ascii="Calibri" w:eastAsia="Times New Roman" w:hAnsi="Calibri" w:cs="Calibri"/>
          <w:lang w:eastAsia="en-GB"/>
        </w:rPr>
        <w:t xml:space="preserve"> bureau d’études</w:t>
      </w:r>
      <w:r w:rsidRPr="00DC2421">
        <w:rPr>
          <w:rFonts w:ascii="Calibri" w:eastAsia="Times New Roman" w:hAnsi="Calibri" w:cs="Calibri"/>
          <w:lang w:eastAsia="en-GB"/>
        </w:rPr>
        <w:t xml:space="preserve"> </w:t>
      </w:r>
      <w:r w:rsidR="000A2E6A">
        <w:rPr>
          <w:rFonts w:ascii="Calibri" w:eastAsia="Times New Roman" w:hAnsi="Calibri" w:cs="Calibri"/>
          <w:lang w:eastAsia="en-GB"/>
        </w:rPr>
        <w:t xml:space="preserve">auquel le formateur chargé de la mission </w:t>
      </w:r>
      <w:r w:rsidRPr="00DC2421">
        <w:rPr>
          <w:rFonts w:ascii="Calibri" w:eastAsia="Times New Roman" w:hAnsi="Calibri" w:cs="Calibri"/>
          <w:lang w:eastAsia="en-GB"/>
        </w:rPr>
        <w:t xml:space="preserve">ayant montré des compétences confirmées dans : </w:t>
      </w:r>
    </w:p>
    <w:p w:rsidR="007F1152" w:rsidRPr="00DC2421" w:rsidRDefault="007F1152" w:rsidP="005E4A26">
      <w:pPr>
        <w:pStyle w:val="Paragraphedeliste"/>
        <w:numPr>
          <w:ilvl w:val="0"/>
          <w:numId w:val="22"/>
        </w:numPr>
        <w:autoSpaceDE w:val="0"/>
        <w:autoSpaceDN w:val="0"/>
        <w:adjustRightInd w:val="0"/>
        <w:spacing w:after="0" w:line="360" w:lineRule="auto"/>
        <w:jc w:val="both"/>
        <w:rPr>
          <w:rFonts w:ascii="Calibri" w:eastAsia="Times New Roman" w:hAnsi="Calibri" w:cs="Calibri"/>
          <w:lang w:eastAsia="en-GB"/>
        </w:rPr>
      </w:pPr>
      <w:r w:rsidRPr="00DC2421">
        <w:rPr>
          <w:rFonts w:ascii="Calibri" w:eastAsia="Times New Roman" w:hAnsi="Calibri" w:cs="Calibri"/>
          <w:lang w:eastAsia="en-GB"/>
        </w:rPr>
        <w:t>L’organisation universitaire</w:t>
      </w:r>
      <w:r w:rsidR="00B13D3B">
        <w:rPr>
          <w:rFonts w:ascii="Calibri" w:eastAsia="Times New Roman" w:hAnsi="Calibri" w:cs="Calibri"/>
          <w:lang w:eastAsia="en-GB"/>
        </w:rPr>
        <w:t>.</w:t>
      </w:r>
    </w:p>
    <w:p w:rsidR="007F1152" w:rsidRPr="00DC2421" w:rsidRDefault="007F1152" w:rsidP="005E4A26">
      <w:pPr>
        <w:pStyle w:val="Paragraphedeliste"/>
        <w:numPr>
          <w:ilvl w:val="0"/>
          <w:numId w:val="22"/>
        </w:numPr>
        <w:autoSpaceDE w:val="0"/>
        <w:autoSpaceDN w:val="0"/>
        <w:adjustRightInd w:val="0"/>
        <w:spacing w:after="0" w:line="360" w:lineRule="auto"/>
        <w:jc w:val="both"/>
        <w:rPr>
          <w:rFonts w:ascii="Calibri" w:eastAsia="Times New Roman" w:hAnsi="Calibri" w:cs="Calibri"/>
          <w:lang w:eastAsia="en-GB"/>
        </w:rPr>
      </w:pPr>
      <w:r w:rsidRPr="00DC2421">
        <w:rPr>
          <w:rFonts w:ascii="Calibri" w:eastAsia="Times New Roman" w:hAnsi="Calibri" w:cs="Calibri"/>
          <w:lang w:eastAsia="en-GB"/>
        </w:rPr>
        <w:t>L</w:t>
      </w:r>
      <w:r w:rsidR="00B13D3B">
        <w:rPr>
          <w:rFonts w:ascii="Calibri" w:eastAsia="Times New Roman" w:hAnsi="Calibri" w:cs="Calibri"/>
          <w:lang w:eastAsia="en-GB"/>
        </w:rPr>
        <w:t>’accompagnement organisationnel.</w:t>
      </w:r>
    </w:p>
    <w:p w:rsidR="007F1152" w:rsidRPr="00DC2421" w:rsidRDefault="00B13D3B" w:rsidP="005E4A26">
      <w:pPr>
        <w:pStyle w:val="Paragraphedeliste"/>
        <w:numPr>
          <w:ilvl w:val="0"/>
          <w:numId w:val="22"/>
        </w:numPr>
        <w:autoSpaceDE w:val="0"/>
        <w:autoSpaceDN w:val="0"/>
        <w:adjustRightInd w:val="0"/>
        <w:spacing w:after="0" w:line="360" w:lineRule="auto"/>
        <w:jc w:val="both"/>
        <w:rPr>
          <w:rFonts w:ascii="Calibri" w:eastAsia="Times New Roman" w:hAnsi="Calibri" w:cs="Calibri"/>
          <w:lang w:eastAsia="en-GB"/>
        </w:rPr>
      </w:pPr>
      <w:r>
        <w:rPr>
          <w:rFonts w:ascii="Calibri" w:eastAsia="Times New Roman" w:hAnsi="Calibri" w:cs="Calibri"/>
          <w:lang w:eastAsia="en-GB"/>
        </w:rPr>
        <w:t>L’ingénierie de formation.</w:t>
      </w:r>
    </w:p>
    <w:p w:rsidR="00195509" w:rsidRPr="00DC2421" w:rsidRDefault="007F1152" w:rsidP="005E4A26">
      <w:pPr>
        <w:pStyle w:val="Paragraphedeliste"/>
        <w:numPr>
          <w:ilvl w:val="0"/>
          <w:numId w:val="22"/>
        </w:numPr>
        <w:autoSpaceDE w:val="0"/>
        <w:autoSpaceDN w:val="0"/>
        <w:adjustRightInd w:val="0"/>
        <w:spacing w:after="0" w:line="360" w:lineRule="auto"/>
        <w:jc w:val="both"/>
        <w:rPr>
          <w:rFonts w:ascii="Calibri" w:eastAsia="Calibri" w:hAnsi="Calibri" w:cs="Calibri"/>
          <w:color w:val="00000A"/>
        </w:rPr>
      </w:pPr>
      <w:r w:rsidRPr="00DC2421">
        <w:rPr>
          <w:rFonts w:ascii="Calibri" w:eastAsia="Times New Roman" w:hAnsi="Calibri" w:cs="Calibri"/>
          <w:lang w:eastAsia="en-GB"/>
        </w:rPr>
        <w:lastRenderedPageBreak/>
        <w:t>La formation des formateurs et les pédagogies universitaires</w:t>
      </w:r>
      <w:r w:rsidR="00B13D3B">
        <w:rPr>
          <w:rFonts w:ascii="Calibri" w:eastAsia="Times New Roman" w:hAnsi="Calibri" w:cs="Calibri"/>
          <w:lang w:eastAsia="en-GB"/>
        </w:rPr>
        <w:t>.</w:t>
      </w:r>
    </w:p>
    <w:p w:rsidR="00195509" w:rsidRPr="00DC2421" w:rsidRDefault="00D16CA0" w:rsidP="005E4A26">
      <w:pPr>
        <w:pStyle w:val="Paragraphedeliste"/>
        <w:numPr>
          <w:ilvl w:val="0"/>
          <w:numId w:val="22"/>
        </w:numPr>
        <w:autoSpaceDE w:val="0"/>
        <w:autoSpaceDN w:val="0"/>
        <w:adjustRightInd w:val="0"/>
        <w:spacing w:after="0" w:line="360" w:lineRule="auto"/>
        <w:jc w:val="both"/>
        <w:rPr>
          <w:rFonts w:ascii="Calibri" w:eastAsia="Calibri" w:hAnsi="Calibri" w:cs="Calibri"/>
          <w:color w:val="00000A"/>
        </w:rPr>
      </w:pPr>
      <w:r w:rsidRPr="00DC2421">
        <w:rPr>
          <w:rFonts w:ascii="Calibri" w:eastAsia="Calibri" w:hAnsi="Calibri" w:cs="Calibri"/>
          <w:color w:val="00000A"/>
        </w:rPr>
        <w:t xml:space="preserve">Capable </w:t>
      </w:r>
      <w:r w:rsidR="00036DE6" w:rsidRPr="00DC2421">
        <w:rPr>
          <w:rFonts w:ascii="Calibri" w:eastAsia="Calibri" w:hAnsi="Calibri" w:cs="Calibri"/>
          <w:color w:val="00000A"/>
        </w:rPr>
        <w:t>d’appliquer</w:t>
      </w:r>
      <w:r w:rsidRPr="00DC2421">
        <w:rPr>
          <w:rFonts w:ascii="Calibri" w:eastAsia="Calibri" w:hAnsi="Calibri" w:cs="Calibri"/>
          <w:color w:val="00000A"/>
        </w:rPr>
        <w:t xml:space="preserve"> </w:t>
      </w:r>
      <w:r w:rsidR="00195509" w:rsidRPr="00DC2421">
        <w:rPr>
          <w:rFonts w:ascii="Calibri" w:eastAsia="Calibri" w:hAnsi="Calibri" w:cs="Calibri"/>
          <w:color w:val="00000A"/>
        </w:rPr>
        <w:t>Des méthodes et outils concrets et opérationnels directement utilisables en situation professionnelle.</w:t>
      </w:r>
    </w:p>
    <w:p w:rsidR="00CC366A" w:rsidRDefault="00D16CA0" w:rsidP="00C160C5">
      <w:pPr>
        <w:pStyle w:val="Paragraphedeliste"/>
        <w:numPr>
          <w:ilvl w:val="0"/>
          <w:numId w:val="22"/>
        </w:numPr>
        <w:autoSpaceDE w:val="0"/>
        <w:autoSpaceDN w:val="0"/>
        <w:adjustRightInd w:val="0"/>
        <w:spacing w:after="0" w:line="360" w:lineRule="auto"/>
        <w:ind w:left="0" w:firstLine="66"/>
        <w:jc w:val="both"/>
        <w:rPr>
          <w:rFonts w:ascii="Calibri" w:eastAsia="Calibri" w:hAnsi="Calibri" w:cs="Calibri"/>
          <w:color w:val="00000A"/>
        </w:rPr>
      </w:pPr>
      <w:r w:rsidRPr="00DC2421">
        <w:rPr>
          <w:rFonts w:ascii="Calibri" w:eastAsia="Calibri" w:hAnsi="Calibri" w:cs="Calibri"/>
          <w:color w:val="00000A"/>
        </w:rPr>
        <w:t xml:space="preserve">Capable d’exercer des </w:t>
      </w:r>
      <w:r w:rsidR="00195509" w:rsidRPr="00DC2421">
        <w:rPr>
          <w:rFonts w:ascii="Calibri" w:eastAsia="Calibri" w:hAnsi="Calibri" w:cs="Calibri"/>
          <w:color w:val="00000A"/>
        </w:rPr>
        <w:t xml:space="preserve">Ateliers pratiques en rapport avec des situations </w:t>
      </w:r>
      <w:r w:rsidR="00CC58D1" w:rsidRPr="00DC2421">
        <w:rPr>
          <w:rFonts w:ascii="Calibri" w:eastAsia="Calibri" w:hAnsi="Calibri" w:cs="Calibri"/>
          <w:color w:val="00000A"/>
        </w:rPr>
        <w:t>d’apprentissage.</w:t>
      </w:r>
    </w:p>
    <w:p w:rsidR="00C7669C" w:rsidRPr="005E4A26" w:rsidRDefault="008F7F42" w:rsidP="005E4A26">
      <w:pPr>
        <w:pStyle w:val="Paragraphedeliste"/>
        <w:numPr>
          <w:ilvl w:val="0"/>
          <w:numId w:val="2"/>
        </w:numPr>
        <w:tabs>
          <w:tab w:val="left" w:pos="4950"/>
        </w:tabs>
        <w:spacing w:after="0" w:line="360" w:lineRule="auto"/>
        <w:ind w:left="567" w:hanging="357"/>
        <w:outlineLvl w:val="0"/>
        <w:rPr>
          <w:rFonts w:ascii="Calibri" w:eastAsia="Times New Roman" w:hAnsi="Calibri" w:cs="Calibri"/>
          <w:b/>
          <w:sz w:val="24"/>
          <w:lang w:eastAsia="de-DE"/>
        </w:rPr>
      </w:pPr>
      <w:r w:rsidRPr="005E4A26">
        <w:rPr>
          <w:rFonts w:ascii="Calibri" w:eastAsia="Times New Roman" w:hAnsi="Calibri" w:cs="Calibri"/>
          <w:b/>
          <w:sz w:val="24"/>
          <w:lang w:eastAsia="de-DE"/>
        </w:rPr>
        <w:t>MANIFESTATION D’INTERET</w:t>
      </w:r>
    </w:p>
    <w:p w:rsidR="00B15B3B" w:rsidRDefault="00C7669C" w:rsidP="00B15B3B">
      <w:pPr>
        <w:spacing w:after="0" w:line="360" w:lineRule="auto"/>
        <w:jc w:val="both"/>
        <w:rPr>
          <w:rStyle w:val="Lienhypertexte"/>
          <w:rFonts w:ascii="Calibri" w:eastAsia="Times New Roman" w:hAnsi="Calibri" w:cs="Calibri"/>
          <w:b/>
          <w:bCs/>
          <w:color w:val="auto"/>
          <w:lang w:eastAsia="de-DE"/>
        </w:rPr>
      </w:pPr>
      <w:r w:rsidRPr="00DC2421">
        <w:rPr>
          <w:rFonts w:ascii="Calibri" w:eastAsia="Times New Roman" w:hAnsi="Calibri" w:cs="Calibri"/>
          <w:lang w:eastAsia="de-DE"/>
        </w:rPr>
        <w:t>Les</w:t>
      </w:r>
      <w:r w:rsidR="00320AE6">
        <w:rPr>
          <w:rFonts w:ascii="Calibri" w:eastAsia="Times New Roman" w:hAnsi="Calibri" w:cs="Calibri"/>
          <w:lang w:eastAsia="de-DE"/>
        </w:rPr>
        <w:t xml:space="preserve"> bureaux</w:t>
      </w:r>
      <w:r w:rsidRPr="00DC2421">
        <w:rPr>
          <w:rFonts w:ascii="Calibri" w:eastAsia="Times New Roman" w:hAnsi="Calibri" w:cs="Calibri"/>
          <w:lang w:eastAsia="de-DE"/>
        </w:rPr>
        <w:t xml:space="preserve"> </w:t>
      </w:r>
      <w:r w:rsidR="00C7577D">
        <w:rPr>
          <w:rFonts w:ascii="Calibri" w:eastAsia="Times New Roman" w:hAnsi="Calibri" w:cs="Calibri"/>
          <w:lang w:eastAsia="de-DE"/>
        </w:rPr>
        <w:t xml:space="preserve">de </w:t>
      </w:r>
      <w:r w:rsidRPr="00DC2421">
        <w:rPr>
          <w:rFonts w:ascii="Calibri" w:eastAsia="Times New Roman" w:hAnsi="Calibri" w:cs="Calibri"/>
          <w:lang w:eastAsia="de-DE"/>
        </w:rPr>
        <w:t xml:space="preserve">consultants admissibles, au sens de la section </w:t>
      </w:r>
      <w:r w:rsidR="00D16CA0" w:rsidRPr="00DC2421">
        <w:rPr>
          <w:rFonts w:ascii="Calibri" w:eastAsia="Times New Roman" w:hAnsi="Calibri" w:cs="Calibri"/>
          <w:lang w:eastAsia="de-DE"/>
        </w:rPr>
        <w:t>3</w:t>
      </w:r>
      <w:r w:rsidRPr="00DC2421">
        <w:rPr>
          <w:rFonts w:ascii="Calibri" w:eastAsia="Times New Roman" w:hAnsi="Calibri" w:cs="Calibri"/>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DC2421">
        <w:rPr>
          <w:rFonts w:ascii="Calibri" w:eastAsia="Times New Roman" w:hAnsi="Calibri" w:cs="Calibri"/>
          <w:lang w:eastAsia="de-DE"/>
        </w:rPr>
        <w:t>les présents</w:t>
      </w:r>
      <w:r w:rsidRPr="00DC2421">
        <w:rPr>
          <w:rFonts w:ascii="Calibri" w:eastAsia="Times New Roman" w:hAnsi="Calibri" w:cs="Calibri"/>
          <w:lang w:eastAsia="de-DE"/>
        </w:rPr>
        <w:t xml:space="preserve"> termes de références, téléchargeables sur le site de l’université de Kairouan, doivent </w:t>
      </w:r>
      <w:r w:rsidR="00024587">
        <w:rPr>
          <w:rFonts w:ascii="Calibri" w:eastAsia="Times New Roman" w:hAnsi="Calibri" w:cs="Calibri"/>
          <w:lang w:eastAsia="de-DE"/>
        </w:rPr>
        <w:t>s’</w:t>
      </w:r>
      <w:r w:rsidRPr="00DC2421">
        <w:rPr>
          <w:rFonts w:ascii="Calibri" w:eastAsia="Times New Roman" w:hAnsi="Calibri" w:cs="Calibri"/>
          <w:lang w:eastAsia="de-DE"/>
        </w:rPr>
        <w:t xml:space="preserve">adresser à monsieur le président de l’université de Kairouan   Campus Universitaire Route périphérique Dar El Amen Kairouan </w:t>
      </w:r>
      <w:r w:rsidRPr="00DC2421">
        <w:rPr>
          <w:rFonts w:ascii="Calibri" w:eastAsia="Times New Roman" w:hAnsi="Calibri" w:cs="Calibri"/>
          <w:b/>
          <w:bCs/>
          <w:lang w:eastAsia="de-DE"/>
        </w:rPr>
        <w:t>3100</w:t>
      </w:r>
      <w:r w:rsidR="00884880">
        <w:rPr>
          <w:rFonts w:ascii="Calibri" w:eastAsia="Times New Roman" w:hAnsi="Calibri" w:cs="Calibri"/>
          <w:b/>
          <w:bCs/>
          <w:lang w:eastAsia="de-DE"/>
        </w:rPr>
        <w:t xml:space="preserve"> </w:t>
      </w:r>
      <w:r w:rsidRPr="00DC2421">
        <w:rPr>
          <w:rFonts w:ascii="Calibri" w:eastAsia="Times New Roman" w:hAnsi="Calibri" w:cs="Calibri"/>
          <w:b/>
          <w:bCs/>
          <w:lang w:eastAsia="de-DE"/>
        </w:rPr>
        <w:t>Tél</w:t>
      </w:r>
      <w:r w:rsidRPr="00DC2421">
        <w:rPr>
          <w:rFonts w:ascii="Calibri" w:eastAsia="Times New Roman" w:hAnsi="Calibri" w:cs="Calibri"/>
          <w:lang w:eastAsia="de-DE"/>
        </w:rPr>
        <w:t xml:space="preserve">: </w:t>
      </w:r>
      <w:r w:rsidRPr="00DC2421">
        <w:rPr>
          <w:rFonts w:ascii="Calibri" w:eastAsia="Times New Roman" w:hAnsi="Calibri" w:cs="Calibri"/>
          <w:b/>
          <w:bCs/>
          <w:lang w:eastAsia="de-DE"/>
        </w:rPr>
        <w:t>00 216 77 273 064/ 00 216 77 273 065/ 00 216 77 2</w:t>
      </w:r>
      <w:r w:rsidR="00B15B3B">
        <w:rPr>
          <w:rFonts w:ascii="Calibri" w:eastAsia="Times New Roman" w:hAnsi="Calibri" w:cs="Calibri"/>
          <w:b/>
          <w:bCs/>
          <w:lang w:eastAsia="de-DE"/>
        </w:rPr>
        <w:t xml:space="preserve">73 066 / Fax: 00 216 77 273 067. </w:t>
      </w:r>
      <w:r w:rsidRPr="00DC2421">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DC2421">
        <w:rPr>
          <w:rFonts w:ascii="Calibri" w:eastAsia="Times New Roman" w:hAnsi="Calibri" w:cs="Calibri"/>
          <w:b/>
          <w:bCs/>
          <w:lang w:eastAsia="en-GB"/>
        </w:rPr>
        <w:t>khaked.feydi@u-kairouan.tn</w:t>
      </w:r>
      <w:r w:rsidRPr="00DC2421">
        <w:rPr>
          <w:rFonts w:ascii="Calibri" w:eastAsia="Times New Roman" w:hAnsi="Calibri" w:cs="Calibri"/>
          <w:lang w:eastAsia="en-GB"/>
        </w:rPr>
        <w:t xml:space="preserve"> et trouver la version numérique des documents afférents à cet appel sur le site web de l’université de Kairouan </w:t>
      </w:r>
      <w:r w:rsidRPr="00DC2421">
        <w:rPr>
          <w:rFonts w:ascii="Calibri" w:eastAsia="Times New Roman" w:hAnsi="Calibri" w:cs="Calibri"/>
          <w:b/>
          <w:bCs/>
          <w:lang w:eastAsia="en-GB"/>
        </w:rPr>
        <w:t>:</w:t>
      </w:r>
      <w:r w:rsidRPr="00DC2421">
        <w:rPr>
          <w:rFonts w:ascii="Calibri" w:eastAsia="Times New Roman" w:hAnsi="Calibri" w:cs="Calibri"/>
          <w:b/>
          <w:bCs/>
          <w:lang w:eastAsia="de-DE"/>
        </w:rPr>
        <w:t xml:space="preserve"> </w:t>
      </w:r>
      <w:hyperlink r:id="rId12" w:history="1">
        <w:r w:rsidR="000D2C61" w:rsidRPr="00DC2421">
          <w:rPr>
            <w:rStyle w:val="Lienhypertexte"/>
            <w:rFonts w:ascii="Calibri" w:eastAsia="Times New Roman" w:hAnsi="Calibri" w:cs="Calibri"/>
            <w:b/>
            <w:bCs/>
            <w:color w:val="auto"/>
            <w:lang w:eastAsia="de-DE"/>
          </w:rPr>
          <w:t>www.Univ-k.rnu.tn</w:t>
        </w:r>
      </w:hyperlink>
      <w:bookmarkStart w:id="4" w:name="_Toc299004881"/>
    </w:p>
    <w:p w:rsidR="008F7F42" w:rsidRPr="00DC2421" w:rsidRDefault="008F7F42" w:rsidP="00B15B3B">
      <w:pPr>
        <w:spacing w:after="0" w:line="360" w:lineRule="auto"/>
        <w:jc w:val="both"/>
        <w:rPr>
          <w:rFonts w:ascii="Calibri" w:hAnsi="Calibri" w:cs="Calibri"/>
        </w:rPr>
      </w:pPr>
      <w:r w:rsidRPr="00DC2421">
        <w:rPr>
          <w:rFonts w:ascii="Calibri" w:hAnsi="Calibri" w:cs="Calibri"/>
        </w:rPr>
        <w:t xml:space="preserve">Les dossiers de candidature </w:t>
      </w:r>
      <w:r w:rsidRPr="00DC2421">
        <w:rPr>
          <w:rFonts w:ascii="Calibri" w:hAnsi="Calibri" w:cs="Calibri"/>
          <w:b/>
          <w:bCs/>
          <w:u w:val="single"/>
        </w:rPr>
        <w:t>peuvent</w:t>
      </w:r>
      <w:r w:rsidRPr="00DC2421">
        <w:rPr>
          <w:rFonts w:ascii="Calibri" w:hAnsi="Calibri" w:cs="Calibri"/>
        </w:rPr>
        <w:t xml:space="preserve"> être présentés </w:t>
      </w:r>
      <w:r w:rsidRPr="00DC2421">
        <w:rPr>
          <w:rFonts w:ascii="Calibri" w:hAnsi="Calibri" w:cs="Calibri"/>
          <w:u w:val="single"/>
        </w:rPr>
        <w:t>numériquement</w:t>
      </w:r>
      <w:r w:rsidRPr="00DC2421">
        <w:rPr>
          <w:rFonts w:ascii="Calibri" w:hAnsi="Calibri" w:cs="Calibri"/>
        </w:rPr>
        <w:t xml:space="preserve"> en pièces jointes via la plateforme TUNEPS </w:t>
      </w:r>
      <w:r w:rsidRPr="00DC2421">
        <w:rPr>
          <w:rFonts w:ascii="Calibri" w:hAnsi="Calibri" w:cs="Calibri"/>
          <w:b/>
          <w:bCs/>
          <w:u w:val="single"/>
        </w:rPr>
        <w:t>Ou bien</w:t>
      </w:r>
      <w:r w:rsidRPr="00DC2421">
        <w:rPr>
          <w:rFonts w:ascii="Calibri" w:hAnsi="Calibri" w:cs="Calibri"/>
        </w:rPr>
        <w:t xml:space="preserve"> parvenir </w:t>
      </w:r>
      <w:r w:rsidRPr="00DC2421">
        <w:rPr>
          <w:rFonts w:ascii="Calibri" w:hAnsi="Calibri" w:cs="Calibri"/>
          <w:u w:val="single"/>
        </w:rPr>
        <w:t>physiquement</w:t>
      </w:r>
      <w:r w:rsidRPr="00DC2421">
        <w:rPr>
          <w:rFonts w:ascii="Calibri" w:hAnsi="Calibri" w:cs="Calibri"/>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8F7F42" w:rsidRPr="00DC2421" w:rsidTr="001B15E7">
        <w:tc>
          <w:tcPr>
            <w:tcW w:w="9212" w:type="dxa"/>
          </w:tcPr>
          <w:p w:rsidR="008F7F42" w:rsidRPr="00DC2421" w:rsidRDefault="008F7F42" w:rsidP="005E4A26">
            <w:pPr>
              <w:spacing w:line="360" w:lineRule="auto"/>
              <w:jc w:val="center"/>
              <w:rPr>
                <w:rFonts w:ascii="Calibri" w:hAnsi="Calibri" w:cs="Calibri"/>
                <w:b/>
              </w:rPr>
            </w:pPr>
            <w:r w:rsidRPr="00DC2421">
              <w:rPr>
                <w:rFonts w:ascii="Calibri" w:hAnsi="Calibri" w:cs="Calibri"/>
                <w:b/>
                <w:bCs/>
                <w:color w:val="202124"/>
                <w:shd w:val="clear" w:color="auto" w:fill="FFFFFF"/>
              </w:rPr>
              <w:t xml:space="preserve">« Ne Pas Ouvrir, Appel à Manifestation </w:t>
            </w:r>
            <w:r w:rsidRPr="001D0DD5">
              <w:rPr>
                <w:rFonts w:ascii="Calibri" w:hAnsi="Calibri" w:cs="Calibri"/>
                <w:b/>
              </w:rPr>
              <w:t xml:space="preserve">N° </w:t>
            </w:r>
            <w:r w:rsidR="00A03104" w:rsidRPr="001D0DD5">
              <w:rPr>
                <w:rFonts w:ascii="Calibri" w:hAnsi="Calibri" w:cs="Calibri"/>
                <w:b/>
              </w:rPr>
              <w:t>09</w:t>
            </w:r>
            <w:r w:rsidRPr="001D0DD5">
              <w:rPr>
                <w:rFonts w:ascii="Calibri" w:hAnsi="Calibri" w:cs="Calibri"/>
                <w:b/>
              </w:rPr>
              <w:t>/2022</w:t>
            </w:r>
            <w:r w:rsidRPr="00DC2421">
              <w:rPr>
                <w:rFonts w:ascii="Calibri" w:hAnsi="Calibri" w:cs="Calibri"/>
                <w:b/>
              </w:rPr>
              <w:t xml:space="preserve"> PAQ-DGSU »</w:t>
            </w:r>
          </w:p>
          <w:p w:rsidR="008F7F42" w:rsidRPr="00DC2421" w:rsidRDefault="008F7F42" w:rsidP="005E4A26">
            <w:pPr>
              <w:spacing w:line="360" w:lineRule="auto"/>
              <w:jc w:val="center"/>
              <w:rPr>
                <w:rFonts w:ascii="Calibri" w:hAnsi="Calibri" w:cs="Calibri"/>
                <w:b/>
              </w:rPr>
            </w:pPr>
            <w:r w:rsidRPr="00DC2421">
              <w:rPr>
                <w:rFonts w:ascii="Calibri" w:hAnsi="Calibri" w:cs="Calibri"/>
                <w:b/>
              </w:rPr>
              <w:t>Pour le recrutement d’un Bureau d’Etudes pour la mission :</w:t>
            </w:r>
          </w:p>
          <w:p w:rsidR="008F7F42" w:rsidRPr="00DC2421" w:rsidRDefault="00CE2FD4" w:rsidP="00A03104">
            <w:pPr>
              <w:jc w:val="center"/>
              <w:rPr>
                <w:rFonts w:ascii="Calibri" w:hAnsi="Calibri" w:cs="Calibri"/>
                <w:b/>
                <w:bCs/>
                <w:lang w:eastAsia="fr-FR"/>
              </w:rPr>
            </w:pPr>
            <w:r w:rsidRPr="00DC2421">
              <w:rPr>
                <w:rFonts w:ascii="Calibri" w:hAnsi="Calibri" w:cs="Calibri"/>
                <w:b/>
                <w:bCs/>
              </w:rPr>
              <w:t>«</w:t>
            </w:r>
            <w:r w:rsidR="00A03104" w:rsidRPr="00C20309">
              <w:rPr>
                <w:rFonts w:cstheme="minorHAnsi"/>
                <w:b/>
                <w:sz w:val="28"/>
                <w:szCs w:val="26"/>
              </w:rPr>
              <w:t>Formation de formateurs en ingénierie de formation et ingénierie pédagogique</w:t>
            </w:r>
            <w:r w:rsidRPr="00DC2421">
              <w:rPr>
                <w:rFonts w:ascii="Calibri" w:hAnsi="Calibri" w:cs="Calibri"/>
                <w:b/>
                <w:bCs/>
              </w:rPr>
              <w:t>»</w:t>
            </w:r>
          </w:p>
        </w:tc>
      </w:tr>
    </w:tbl>
    <w:p w:rsidR="008F7F42" w:rsidRPr="00DC2421" w:rsidRDefault="008F7F42" w:rsidP="005E4A26">
      <w:pPr>
        <w:pStyle w:val="Paragraphedeliste"/>
        <w:spacing w:after="0" w:line="360" w:lineRule="auto"/>
        <w:ind w:left="0"/>
        <w:jc w:val="center"/>
        <w:rPr>
          <w:rFonts w:ascii="Calibri" w:hAnsi="Calibri" w:cs="Calibri"/>
          <w:lang w:eastAsia="fr-FR"/>
        </w:rPr>
      </w:pPr>
      <w:r w:rsidRPr="00DC2421">
        <w:rPr>
          <w:rFonts w:ascii="Calibri" w:hAnsi="Calibri" w:cs="Calibri"/>
          <w:b/>
          <w:bCs/>
          <w:lang w:eastAsia="fr-FR"/>
        </w:rPr>
        <w:t>Adresse : Université de Kairouan, Campus Universitaire, Route périphérique Dar El Amen Kairouan 3100</w:t>
      </w:r>
      <w:r w:rsidR="00E60F28" w:rsidRPr="00DC2421">
        <w:rPr>
          <w:rFonts w:ascii="Calibri" w:hAnsi="Calibri" w:cs="Calibri"/>
          <w:b/>
          <w:bCs/>
          <w:lang w:eastAsia="fr-FR"/>
        </w:rPr>
        <w:t xml:space="preserve">. </w:t>
      </w:r>
      <w:r w:rsidRPr="00DC2421">
        <w:rPr>
          <w:rFonts w:ascii="Calibri" w:hAnsi="Calibri" w:cs="Calibri"/>
          <w:lang w:eastAsia="fr-FR"/>
        </w:rPr>
        <w:t xml:space="preserve">La date limite pour la réception des dossiers est </w:t>
      </w:r>
      <w:r w:rsidRPr="001D0DD5">
        <w:rPr>
          <w:rFonts w:ascii="Calibri" w:hAnsi="Calibri" w:cs="Calibri"/>
          <w:lang w:eastAsia="fr-FR"/>
        </w:rPr>
        <w:t xml:space="preserve">fixée au </w:t>
      </w:r>
      <w:r w:rsidR="00DF2B6F" w:rsidRPr="001D0DD5">
        <w:rPr>
          <w:rFonts w:ascii="Calibri" w:hAnsi="Calibri" w:cs="Calibri"/>
          <w:b/>
          <w:bCs/>
          <w:lang w:eastAsia="fr-FR"/>
        </w:rPr>
        <w:t>1</w:t>
      </w:r>
      <w:r w:rsidR="00EB3F1F" w:rsidRPr="001D0DD5">
        <w:rPr>
          <w:rFonts w:ascii="Calibri" w:hAnsi="Calibri" w:cs="Calibri"/>
          <w:b/>
          <w:bCs/>
          <w:lang w:eastAsia="fr-FR"/>
        </w:rPr>
        <w:t>5</w:t>
      </w:r>
      <w:r w:rsidRPr="001D0DD5">
        <w:rPr>
          <w:rFonts w:ascii="Calibri" w:hAnsi="Calibri" w:cs="Calibri"/>
          <w:b/>
          <w:bCs/>
          <w:lang w:eastAsia="fr-FR"/>
        </w:rPr>
        <w:t>/0</w:t>
      </w:r>
      <w:r w:rsidR="00DF2B6F" w:rsidRPr="001D0DD5">
        <w:rPr>
          <w:rFonts w:ascii="Calibri" w:hAnsi="Calibri" w:cs="Calibri"/>
          <w:b/>
          <w:bCs/>
          <w:lang w:eastAsia="fr-FR"/>
        </w:rPr>
        <w:t>6</w:t>
      </w:r>
      <w:r w:rsidRPr="001D0DD5">
        <w:rPr>
          <w:rFonts w:ascii="Calibri" w:hAnsi="Calibri" w:cs="Calibri"/>
          <w:b/>
          <w:bCs/>
          <w:lang w:eastAsia="fr-FR"/>
        </w:rPr>
        <w:t>/2022 à</w:t>
      </w:r>
      <w:r w:rsidRPr="001D0DD5">
        <w:rPr>
          <w:rFonts w:ascii="Calibri" w:hAnsi="Calibri" w:cs="Calibri"/>
          <w:b/>
          <w:bCs/>
        </w:rPr>
        <w:t xml:space="preserve"> </w:t>
      </w:r>
      <w:r w:rsidRPr="001D0DD5">
        <w:rPr>
          <w:rFonts w:ascii="Calibri" w:hAnsi="Calibri" w:cs="Calibri"/>
          <w:b/>
          <w:bCs/>
          <w:lang w:eastAsia="fr-FR"/>
        </w:rPr>
        <w:t>1</w:t>
      </w:r>
      <w:r w:rsidR="007040CC" w:rsidRPr="001D0DD5">
        <w:rPr>
          <w:rFonts w:ascii="Calibri" w:hAnsi="Calibri" w:cs="Calibri"/>
          <w:b/>
          <w:bCs/>
          <w:lang w:eastAsia="fr-FR"/>
        </w:rPr>
        <w:t>2</w:t>
      </w:r>
      <w:r w:rsidRPr="001D0DD5">
        <w:rPr>
          <w:rFonts w:ascii="Calibri" w:hAnsi="Calibri" w:cs="Calibri"/>
          <w:b/>
          <w:bCs/>
          <w:lang w:eastAsia="fr-FR"/>
        </w:rPr>
        <w:t>h00</w:t>
      </w:r>
      <w:r w:rsidRPr="001D0DD5">
        <w:rPr>
          <w:rFonts w:ascii="Calibri" w:hAnsi="Calibri" w:cs="Calibri"/>
          <w:lang w:eastAsia="fr-FR"/>
        </w:rPr>
        <w:t xml:space="preserve"> (Le</w:t>
      </w:r>
      <w:r w:rsidRPr="00DC2421">
        <w:rPr>
          <w:rFonts w:ascii="Calibri" w:hAnsi="Calibri" w:cs="Calibri"/>
          <w:lang w:eastAsia="fr-FR"/>
        </w:rPr>
        <w:t xml:space="preserve"> cachet du Bureau d’Ordre de l’Université de Kairouan faisant foi).</w:t>
      </w:r>
    </w:p>
    <w:p w:rsidR="00C7669C" w:rsidRPr="005E4A26" w:rsidRDefault="008F7F42" w:rsidP="005E4A26">
      <w:pPr>
        <w:pStyle w:val="Paragraphedeliste"/>
        <w:numPr>
          <w:ilvl w:val="0"/>
          <w:numId w:val="2"/>
        </w:numPr>
        <w:tabs>
          <w:tab w:val="left" w:pos="4950"/>
        </w:tabs>
        <w:spacing w:after="0" w:line="360" w:lineRule="auto"/>
        <w:ind w:left="567"/>
        <w:rPr>
          <w:rFonts w:ascii="Calibri" w:eastAsia="Times New Roman" w:hAnsi="Calibri" w:cs="Calibri"/>
          <w:b/>
          <w:sz w:val="24"/>
          <w:lang w:eastAsia="de-DE"/>
        </w:rPr>
      </w:pPr>
      <w:r w:rsidRPr="005E4A26">
        <w:rPr>
          <w:rFonts w:ascii="Calibri" w:eastAsia="Times New Roman" w:hAnsi="Calibri" w:cs="Calibri"/>
          <w:b/>
          <w:sz w:val="24"/>
          <w:lang w:eastAsia="de-DE"/>
        </w:rPr>
        <w:t>PIECES CONSTITUTIVES DE LA MANIFESTATION D’INTERET</w:t>
      </w:r>
      <w:bookmarkEnd w:id="4"/>
    </w:p>
    <w:p w:rsidR="00886415" w:rsidRPr="00DC2421" w:rsidRDefault="00886415" w:rsidP="005E4A26">
      <w:pPr>
        <w:spacing w:after="0" w:line="360" w:lineRule="auto"/>
        <w:contextualSpacing/>
        <w:jc w:val="both"/>
        <w:rPr>
          <w:rFonts w:ascii="Calibri" w:eastAsia="Times New Roman" w:hAnsi="Calibri" w:cs="Calibri"/>
          <w:b/>
          <w:color w:val="192D3A" w:themeColor="text2" w:themeShade="80"/>
          <w:lang w:eastAsia="de-DE"/>
        </w:rPr>
      </w:pPr>
      <w:r w:rsidRPr="00DC2421">
        <w:rPr>
          <w:rFonts w:ascii="Calibri" w:eastAsia="Times New Roman" w:hAnsi="Calibri" w:cs="Calibri"/>
          <w:lang w:eastAsia="de-DE"/>
        </w:rPr>
        <w:t xml:space="preserve">Le </w:t>
      </w:r>
      <w:r w:rsidR="004C46C4" w:rsidRPr="00DC2421">
        <w:rPr>
          <w:rFonts w:ascii="Calibri" w:eastAsia="Times New Roman" w:hAnsi="Calibri" w:cs="Calibri"/>
          <w:lang w:eastAsia="de-DE"/>
        </w:rPr>
        <w:t>bureau de consultants</w:t>
      </w:r>
      <w:r w:rsidRPr="00DC2421">
        <w:rPr>
          <w:rFonts w:ascii="Calibri" w:eastAsia="Times New Roman" w:hAnsi="Calibri" w:cs="Calibri"/>
          <w:lang w:eastAsia="de-DE"/>
        </w:rPr>
        <w:t xml:space="preserve"> doit préparer Un dossier de candidature en langue française com</w:t>
      </w:r>
      <w:r w:rsidR="00731BCE">
        <w:rPr>
          <w:rFonts w:ascii="Calibri" w:eastAsia="Times New Roman" w:hAnsi="Calibri" w:cs="Calibri"/>
          <w:lang w:eastAsia="de-DE"/>
        </w:rPr>
        <w:t xml:space="preserve">prenant les pièces </w:t>
      </w:r>
      <w:r w:rsidR="00D60DDE">
        <w:rPr>
          <w:rFonts w:ascii="Calibri" w:eastAsia="Times New Roman" w:hAnsi="Calibri" w:cs="Calibri"/>
          <w:lang w:eastAsia="de-DE"/>
        </w:rPr>
        <w:t>suivantes :</w:t>
      </w:r>
    </w:p>
    <w:p w:rsidR="00C7669C" w:rsidRPr="00DC2421" w:rsidRDefault="00C7669C" w:rsidP="005E4A26">
      <w:pPr>
        <w:numPr>
          <w:ilvl w:val="0"/>
          <w:numId w:val="5"/>
        </w:numPr>
        <w:autoSpaceDE w:val="0"/>
        <w:autoSpaceDN w:val="0"/>
        <w:adjustRightInd w:val="0"/>
        <w:spacing w:after="0" w:line="360" w:lineRule="auto"/>
        <w:contextualSpacing/>
        <w:rPr>
          <w:rFonts w:ascii="Calibri" w:eastAsia="Calibri" w:hAnsi="Calibri" w:cs="Calibri"/>
          <w:bCs/>
          <w:lang w:eastAsia="de-DE"/>
        </w:rPr>
      </w:pPr>
      <w:r w:rsidRPr="00DC2421">
        <w:rPr>
          <w:rFonts w:ascii="Calibri" w:eastAsia="Calibri" w:hAnsi="Calibri" w:cs="Calibri"/>
          <w:bCs/>
          <w:lang w:eastAsia="de-DE"/>
        </w:rPr>
        <w:t>L</w:t>
      </w:r>
      <w:r w:rsidRPr="00DC2421">
        <w:rPr>
          <w:rFonts w:ascii="Calibri" w:hAnsi="Calibri" w:cs="Calibri"/>
          <w:bCs/>
        </w:rPr>
        <w:t>e</w:t>
      </w:r>
      <w:r w:rsidRPr="00DC2421">
        <w:rPr>
          <w:rFonts w:ascii="Calibri" w:eastAsia="Calibri" w:hAnsi="Calibri" w:cs="Calibri"/>
          <w:bCs/>
          <w:lang w:eastAsia="de-DE"/>
        </w:rPr>
        <w:t xml:space="preserve">ttre de </w:t>
      </w:r>
      <w:r w:rsidR="00230785" w:rsidRPr="00DC2421">
        <w:rPr>
          <w:rFonts w:ascii="Calibri" w:eastAsia="Calibri" w:hAnsi="Calibri" w:cs="Calibri"/>
          <w:bCs/>
          <w:lang w:eastAsia="de-DE"/>
        </w:rPr>
        <w:t>candidature</w:t>
      </w:r>
      <w:r w:rsidR="000D2C61" w:rsidRPr="00DC2421">
        <w:rPr>
          <w:rFonts w:ascii="Calibri" w:eastAsia="Calibri" w:hAnsi="Calibri" w:cs="Calibri"/>
          <w:bCs/>
          <w:lang w:eastAsia="de-DE"/>
        </w:rPr>
        <w:t xml:space="preserve"> au nom du président de l’université</w:t>
      </w:r>
      <w:r w:rsidR="00230785" w:rsidRPr="00DC2421">
        <w:rPr>
          <w:rFonts w:ascii="Calibri" w:eastAsia="Calibri" w:hAnsi="Calibri" w:cs="Calibri"/>
          <w:bCs/>
          <w:lang w:eastAsia="de-DE"/>
        </w:rPr>
        <w:t xml:space="preserve"> (</w:t>
      </w:r>
      <w:r w:rsidR="00181D4E" w:rsidRPr="00DC2421">
        <w:rPr>
          <w:rFonts w:ascii="Calibri" w:eastAsia="Calibri" w:hAnsi="Calibri" w:cs="Calibri"/>
          <w:bCs/>
          <w:lang w:eastAsia="de-DE"/>
        </w:rPr>
        <w:t>la Manifestation d’intérêt</w:t>
      </w:r>
      <w:r w:rsidR="005962A4" w:rsidRPr="00DC2421">
        <w:rPr>
          <w:rFonts w:ascii="Calibri" w:eastAsia="Calibri" w:hAnsi="Calibri" w:cs="Calibri"/>
          <w:bCs/>
          <w:lang w:eastAsia="de-DE"/>
        </w:rPr>
        <w:t>) ;</w:t>
      </w:r>
      <w:r w:rsidRPr="00DC2421">
        <w:rPr>
          <w:rFonts w:ascii="Calibri" w:eastAsia="Calibri" w:hAnsi="Calibri" w:cs="Calibri"/>
          <w:bCs/>
          <w:lang w:eastAsia="de-DE"/>
        </w:rPr>
        <w:t> </w:t>
      </w:r>
    </w:p>
    <w:p w:rsidR="00C7669C" w:rsidRPr="00DC2421" w:rsidRDefault="00C7669C" w:rsidP="005E4A26">
      <w:pPr>
        <w:numPr>
          <w:ilvl w:val="0"/>
          <w:numId w:val="5"/>
        </w:numPr>
        <w:autoSpaceDE w:val="0"/>
        <w:autoSpaceDN w:val="0"/>
        <w:adjustRightInd w:val="0"/>
        <w:spacing w:after="0" w:line="360" w:lineRule="auto"/>
        <w:contextualSpacing/>
        <w:rPr>
          <w:rFonts w:ascii="Calibri" w:hAnsi="Calibri" w:cs="Calibri"/>
          <w:bCs/>
        </w:rPr>
      </w:pPr>
      <w:r w:rsidRPr="00DC2421">
        <w:rPr>
          <w:rFonts w:ascii="Calibri" w:hAnsi="Calibri" w:cs="Calibri"/>
          <w:bCs/>
        </w:rPr>
        <w:t>Expériences générales de l’organisme candidat avec les pièces justificatives ;</w:t>
      </w:r>
    </w:p>
    <w:p w:rsidR="00C7669C" w:rsidRPr="00DC2421" w:rsidRDefault="00C7669C" w:rsidP="005E4A26">
      <w:pPr>
        <w:numPr>
          <w:ilvl w:val="0"/>
          <w:numId w:val="5"/>
        </w:numPr>
        <w:autoSpaceDE w:val="0"/>
        <w:autoSpaceDN w:val="0"/>
        <w:adjustRightInd w:val="0"/>
        <w:spacing w:after="0" w:line="360" w:lineRule="auto"/>
        <w:contextualSpacing/>
        <w:rPr>
          <w:rFonts w:ascii="Calibri" w:hAnsi="Calibri" w:cs="Calibri"/>
          <w:bCs/>
        </w:rPr>
      </w:pPr>
      <w:r w:rsidRPr="00DC2421">
        <w:rPr>
          <w:rFonts w:ascii="Calibri" w:hAnsi="Calibri" w:cs="Calibri"/>
          <w:bCs/>
        </w:rPr>
        <w:t>Références récentes et pertinentes en missions similaires </w:t>
      </w:r>
      <w:r w:rsidR="00D85566" w:rsidRPr="00DC2421">
        <w:rPr>
          <w:rFonts w:ascii="Calibri" w:hAnsi="Calibri" w:cs="Calibri"/>
          <w:bCs/>
        </w:rPr>
        <w:t>(avec les coordonnées des personnes de contact) ;</w:t>
      </w:r>
    </w:p>
    <w:p w:rsidR="00C7669C" w:rsidRPr="00DC2421" w:rsidRDefault="00D85566" w:rsidP="005E4A26">
      <w:pPr>
        <w:numPr>
          <w:ilvl w:val="0"/>
          <w:numId w:val="5"/>
        </w:numPr>
        <w:autoSpaceDE w:val="0"/>
        <w:autoSpaceDN w:val="0"/>
        <w:adjustRightInd w:val="0"/>
        <w:spacing w:after="0" w:line="360" w:lineRule="auto"/>
        <w:contextualSpacing/>
        <w:rPr>
          <w:rFonts w:ascii="Calibri" w:hAnsi="Calibri" w:cs="Calibri"/>
          <w:bCs/>
        </w:rPr>
      </w:pPr>
      <w:r w:rsidRPr="00DC2421">
        <w:rPr>
          <w:rFonts w:ascii="Calibri" w:hAnsi="Calibri" w:cs="Calibri"/>
          <w:bCs/>
        </w:rPr>
        <w:t>Une copie des pièces justificatives des diplômes, des expériences du candidat, et des qualifications du candidat en rapport avec la nature de la mission ;</w:t>
      </w:r>
    </w:p>
    <w:p w:rsidR="00C7669C" w:rsidRPr="00DC2421" w:rsidRDefault="00C7669C" w:rsidP="005E4A26">
      <w:pPr>
        <w:numPr>
          <w:ilvl w:val="0"/>
          <w:numId w:val="5"/>
        </w:numPr>
        <w:autoSpaceDE w:val="0"/>
        <w:autoSpaceDN w:val="0"/>
        <w:adjustRightInd w:val="0"/>
        <w:spacing w:after="0" w:line="360" w:lineRule="auto"/>
        <w:contextualSpacing/>
        <w:rPr>
          <w:rFonts w:ascii="Calibri" w:hAnsi="Calibri" w:cs="Calibri"/>
          <w:bCs/>
        </w:rPr>
      </w:pPr>
      <w:r w:rsidRPr="00DC2421">
        <w:rPr>
          <w:rFonts w:ascii="Calibri" w:hAnsi="Calibri" w:cs="Calibri"/>
          <w:bCs/>
        </w:rPr>
        <w:t>Curriculums Vitae des experts qui vont intervenir dans cette action.</w:t>
      </w:r>
    </w:p>
    <w:p w:rsidR="00D85566" w:rsidRDefault="00D85566" w:rsidP="005E4A26">
      <w:pPr>
        <w:numPr>
          <w:ilvl w:val="0"/>
          <w:numId w:val="5"/>
        </w:numPr>
        <w:autoSpaceDE w:val="0"/>
        <w:autoSpaceDN w:val="0"/>
        <w:adjustRightInd w:val="0"/>
        <w:spacing w:after="0" w:line="360" w:lineRule="auto"/>
        <w:contextualSpacing/>
        <w:rPr>
          <w:rFonts w:ascii="Calibri" w:hAnsi="Calibri" w:cs="Calibri"/>
          <w:bCs/>
        </w:rPr>
      </w:pPr>
      <w:r w:rsidRPr="00DC2421">
        <w:rPr>
          <w:rFonts w:ascii="Calibri" w:hAnsi="Calibri" w:cs="Calibri"/>
          <w:bCs/>
        </w:rPr>
        <w:lastRenderedPageBreak/>
        <w:t xml:space="preserve">Le présent document des Termes de Références dûment signé et paraphé à chaque page. </w:t>
      </w:r>
    </w:p>
    <w:p w:rsidR="00C62C43" w:rsidRDefault="00C62C43">
      <w:pPr>
        <w:rPr>
          <w:rFonts w:ascii="Calibri" w:hAnsi="Calibri" w:cs="Calibri"/>
          <w:bCs/>
        </w:rPr>
      </w:pPr>
      <w:bookmarkStart w:id="5" w:name="_Toc299004882"/>
      <w:r>
        <w:rPr>
          <w:rFonts w:ascii="Calibri" w:hAnsi="Calibri" w:cs="Calibri"/>
          <w:bCs/>
        </w:rPr>
        <w:br w:type="page"/>
      </w:r>
    </w:p>
    <w:p w:rsidR="00C7669C" w:rsidRPr="005E4A26" w:rsidRDefault="003D2D36" w:rsidP="005E4A26">
      <w:pPr>
        <w:pStyle w:val="Paragraphedeliste"/>
        <w:numPr>
          <w:ilvl w:val="0"/>
          <w:numId w:val="2"/>
        </w:numPr>
        <w:tabs>
          <w:tab w:val="left" w:pos="4950"/>
        </w:tabs>
        <w:spacing w:after="0" w:line="360" w:lineRule="auto"/>
        <w:ind w:left="426"/>
        <w:rPr>
          <w:rFonts w:ascii="Calibri" w:eastAsia="Times New Roman" w:hAnsi="Calibri" w:cs="Calibri"/>
          <w:b/>
          <w:sz w:val="24"/>
          <w:lang w:eastAsia="de-DE"/>
        </w:rPr>
      </w:pPr>
      <w:r w:rsidRPr="005E4A26">
        <w:rPr>
          <w:rFonts w:ascii="Calibri" w:eastAsia="Times New Roman" w:hAnsi="Calibri" w:cs="Calibri"/>
          <w:b/>
          <w:sz w:val="24"/>
          <w:lang w:eastAsia="de-DE"/>
        </w:rPr>
        <w:lastRenderedPageBreak/>
        <w:t>MODE DE SELECTION ET NEGOCIATION DU CONTRAT</w:t>
      </w:r>
      <w:bookmarkEnd w:id="5"/>
    </w:p>
    <w:p w:rsidR="00C7669C" w:rsidRPr="00DC2421" w:rsidRDefault="00C7669C" w:rsidP="005E4A26">
      <w:pPr>
        <w:numPr>
          <w:ilvl w:val="0"/>
          <w:numId w:val="8"/>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 mode de sélection des consultants est celui de bureau des consultants, bureau de formation et organisme certificateur selon les directives de la Banque Mondiale.  Pour cette mission, un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sera choisi selon la méthode de sélection </w:t>
      </w:r>
      <w:r w:rsidR="005D203B" w:rsidRPr="00DC2421">
        <w:rPr>
          <w:rFonts w:ascii="Calibri" w:eastAsia="Times New Roman" w:hAnsi="Calibri" w:cs="Calibri"/>
          <w:lang w:eastAsia="fr-FR"/>
        </w:rPr>
        <w:t>fondée sur les Qualifications des Consultants (QC)</w:t>
      </w:r>
      <w:r w:rsidRPr="00DC2421">
        <w:rPr>
          <w:rFonts w:ascii="Calibri" w:eastAsia="Times New Roman" w:hAnsi="Calibri" w:cs="Calibri"/>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rsidR="00C7669C" w:rsidRPr="00DC2421" w:rsidRDefault="00C7669C" w:rsidP="005E4A26">
      <w:pPr>
        <w:numPr>
          <w:ilvl w:val="0"/>
          <w:numId w:val="8"/>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Les </w:t>
      </w:r>
      <w:r w:rsidR="004C46C4" w:rsidRPr="00DC2421">
        <w:rPr>
          <w:rFonts w:ascii="Calibri" w:eastAsia="Times New Roman" w:hAnsi="Calibri" w:cs="Calibri"/>
          <w:lang w:eastAsia="fr-FR"/>
        </w:rPr>
        <w:t>bureaux de consultants</w:t>
      </w:r>
      <w:r w:rsidRPr="00DC2421">
        <w:rPr>
          <w:rFonts w:ascii="Calibri" w:eastAsia="Times New Roman" w:hAnsi="Calibri" w:cs="Calibri"/>
          <w:lang w:eastAsia="fr-FR"/>
        </w:rPr>
        <w:t xml:space="preserve"> sont invités à se faire connaître et à fournir des informations sur leur expérience et leurs compétences en rapport avec la nature de la mission. </w:t>
      </w:r>
    </w:p>
    <w:p w:rsidR="00C7669C" w:rsidRPr="00DC2421" w:rsidRDefault="00C7669C" w:rsidP="005E4A26">
      <w:pPr>
        <w:numPr>
          <w:ilvl w:val="0"/>
          <w:numId w:val="8"/>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Une liste restreinte sera établie. </w:t>
      </w:r>
    </w:p>
    <w:p w:rsidR="00C7669C" w:rsidRPr="00DC2421" w:rsidRDefault="00C7669C" w:rsidP="005E4A26">
      <w:pPr>
        <w:numPr>
          <w:ilvl w:val="0"/>
          <w:numId w:val="8"/>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 consultant ayant les qualifications et références les plus adéquates, sera choisi pour la mission. </w:t>
      </w:r>
    </w:p>
    <w:p w:rsidR="00C7669C" w:rsidRPr="00DC2421" w:rsidRDefault="00C7669C" w:rsidP="005E4A26">
      <w:pPr>
        <w:numPr>
          <w:ilvl w:val="0"/>
          <w:numId w:val="8"/>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retenu sera invité à remettre une proposition technique et financière puis à négocier.</w:t>
      </w:r>
    </w:p>
    <w:p w:rsidR="00C7669C" w:rsidRPr="00DC2421" w:rsidRDefault="00C453B7" w:rsidP="00AB7A5E">
      <w:pPr>
        <w:pStyle w:val="Corpsdetexte"/>
        <w:spacing w:before="120" w:line="360" w:lineRule="auto"/>
        <w:ind w:left="-142" w:right="46"/>
        <w:rPr>
          <w:rFonts w:ascii="Calibri" w:hAnsi="Calibri" w:cs="Calibri"/>
          <w:lang w:eastAsia="fr-FR"/>
        </w:rPr>
      </w:pPr>
      <w:r w:rsidRPr="00C453B7">
        <w:rPr>
          <w:rFonts w:ascii="Calibri" w:hAnsi="Calibri" w:cs="Calibri"/>
          <w:szCs w:val="22"/>
        </w:rPr>
        <w:t xml:space="preserve">La commission de sélection établira une liste restreinte des candidatures retenues. Le Bureau d’Etudes classé premier sera invité à remettre une proposition technique et financière </w:t>
      </w:r>
      <w:r w:rsidRPr="00C453B7">
        <w:rPr>
          <w:rFonts w:ascii="Calibri" w:hAnsi="Calibri" w:cs="Calibri"/>
          <w:b/>
          <w:lang w:eastAsia="fr-FR"/>
        </w:rPr>
        <w:t>(</w:t>
      </w:r>
      <w:r w:rsidR="00884880" w:rsidRPr="00C453B7">
        <w:rPr>
          <w:rFonts w:ascii="Calibri" w:hAnsi="Calibri" w:cs="Calibri"/>
          <w:b/>
          <w:lang w:eastAsia="fr-FR"/>
        </w:rPr>
        <w:t>voir</w:t>
      </w:r>
      <w:r w:rsidRPr="00C453B7">
        <w:rPr>
          <w:rFonts w:ascii="Calibri" w:hAnsi="Calibri" w:cs="Calibri"/>
          <w:b/>
          <w:lang w:eastAsia="fr-FR"/>
        </w:rPr>
        <w:t xml:space="preserve"> Annexe 3. Tableau d’évaluation des dossiers de candidatures)</w:t>
      </w:r>
      <w:r w:rsidRPr="00C453B7">
        <w:rPr>
          <w:rFonts w:ascii="Calibri" w:hAnsi="Calibri" w:cs="Calibri"/>
          <w:szCs w:val="22"/>
        </w:rPr>
        <w:t xml:space="preserve">. Le score technique minimum requis pour être classé dans la liste restreinte est de </w:t>
      </w:r>
      <w:r w:rsidRPr="00884880">
        <w:rPr>
          <w:rFonts w:ascii="Calibri" w:hAnsi="Calibri" w:cs="Calibri"/>
          <w:b/>
          <w:bCs/>
          <w:szCs w:val="22"/>
        </w:rPr>
        <w:t>70/100</w:t>
      </w:r>
      <w:r w:rsidRPr="00C453B7">
        <w:rPr>
          <w:rFonts w:ascii="Calibri" w:hAnsi="Calibri" w:cs="Calibri"/>
          <w:bCs/>
          <w:szCs w:val="22"/>
        </w:rPr>
        <w:t xml:space="preserve"> points</w:t>
      </w:r>
      <w:r w:rsidRPr="00C453B7">
        <w:rPr>
          <w:rFonts w:ascii="Calibri" w:hAnsi="Calibri" w:cs="Calibri"/>
          <w:szCs w:val="22"/>
        </w:rPr>
        <w:t xml:space="preserve">. </w:t>
      </w:r>
      <w:r w:rsidR="00AB7A5E" w:rsidRPr="00AB7A5E">
        <w:rPr>
          <w:rFonts w:ascii="Calibri" w:hAnsi="Calibri" w:cs="Calibri"/>
          <w:szCs w:val="24"/>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r w:rsidR="00AB7A5E">
        <w:rPr>
          <w:rFonts w:ascii="Calibri" w:hAnsi="Calibri" w:cs="Calibri"/>
          <w:szCs w:val="24"/>
        </w:rPr>
        <w:t xml:space="preserve"> </w:t>
      </w:r>
      <w:r w:rsidR="00C7669C" w:rsidRPr="00DC2421">
        <w:rPr>
          <w:rFonts w:ascii="Calibri" w:hAnsi="Calibri" w:cs="Calibri"/>
          <w:lang w:eastAsia="fr-FR"/>
        </w:rPr>
        <w:t xml:space="preserve">Un </w:t>
      </w:r>
      <w:r w:rsidR="005D203B" w:rsidRPr="00DC2421">
        <w:rPr>
          <w:rFonts w:ascii="Calibri" w:hAnsi="Calibri" w:cs="Calibri"/>
          <w:lang w:eastAsia="fr-FR"/>
        </w:rPr>
        <w:t>rapport</w:t>
      </w:r>
      <w:r w:rsidR="00C7669C" w:rsidRPr="00DC2421">
        <w:rPr>
          <w:rFonts w:ascii="Calibri" w:hAnsi="Calibri" w:cs="Calibri"/>
          <w:lang w:eastAsia="fr-FR"/>
        </w:rPr>
        <w:t xml:space="preserve"> de classement des </w:t>
      </w:r>
      <w:r w:rsidR="004C46C4" w:rsidRPr="00DC2421">
        <w:rPr>
          <w:rFonts w:ascii="Calibri" w:hAnsi="Calibri" w:cs="Calibri"/>
          <w:lang w:eastAsia="fr-FR"/>
        </w:rPr>
        <w:t>bureaux de consultant</w:t>
      </w:r>
      <w:r w:rsidR="00C7669C" w:rsidRPr="00DC2421">
        <w:rPr>
          <w:rFonts w:ascii="Calibri" w:hAnsi="Calibri" w:cs="Calibri"/>
          <w:lang w:eastAsia="fr-FR"/>
        </w:rPr>
        <w:t xml:space="preserve">s est rédigé au terme de la sélection par la </w:t>
      </w:r>
      <w:r w:rsidR="005D203B" w:rsidRPr="00DC2421">
        <w:rPr>
          <w:rFonts w:ascii="Calibri" w:hAnsi="Calibri" w:cs="Calibri"/>
          <w:lang w:eastAsia="fr-FR"/>
        </w:rPr>
        <w:t>méthode (QC)</w:t>
      </w:r>
      <w:r w:rsidR="00C7669C" w:rsidRPr="00DC2421">
        <w:rPr>
          <w:rFonts w:ascii="Calibri" w:hAnsi="Calibri" w:cs="Calibri"/>
          <w:lang w:eastAsia="fr-FR"/>
        </w:rPr>
        <w:t xml:space="preserve"> </w:t>
      </w:r>
      <w:r w:rsidR="00230785" w:rsidRPr="00DC2421">
        <w:rPr>
          <w:rFonts w:ascii="Calibri" w:hAnsi="Calibri" w:cs="Calibri"/>
          <w:lang w:eastAsia="fr-FR"/>
        </w:rPr>
        <w:t xml:space="preserve">qui établira </w:t>
      </w:r>
      <w:r w:rsidR="005D203B" w:rsidRPr="00DC2421">
        <w:rPr>
          <w:rFonts w:ascii="Calibri" w:hAnsi="Calibri" w:cs="Calibri"/>
          <w:lang w:eastAsia="fr-FR"/>
        </w:rPr>
        <w:t>la sélection du Bureau le mieux qualifié pour soumettre une proposition technique et une proposition financière</w:t>
      </w:r>
      <w:r w:rsidR="00230785" w:rsidRPr="00DC2421">
        <w:rPr>
          <w:rFonts w:ascii="Calibri" w:hAnsi="Calibri" w:cs="Calibri"/>
          <w:lang w:eastAsia="fr-FR"/>
        </w:rPr>
        <w:t xml:space="preserve"> puis</w:t>
      </w:r>
      <w:r w:rsidR="005D203B" w:rsidRPr="00DC2421">
        <w:rPr>
          <w:rFonts w:ascii="Calibri" w:hAnsi="Calibri" w:cs="Calibri"/>
          <w:lang w:eastAsia="fr-FR"/>
        </w:rPr>
        <w:t xml:space="preserve"> </w:t>
      </w:r>
      <w:r>
        <w:rPr>
          <w:rFonts w:ascii="Calibri" w:hAnsi="Calibri" w:cs="Calibri"/>
          <w:lang w:eastAsia="fr-FR"/>
        </w:rPr>
        <w:t>pour la négociation du contrat.</w:t>
      </w:r>
    </w:p>
    <w:p w:rsidR="00C7669C" w:rsidRPr="00DC2421" w:rsidRDefault="00C7669C" w:rsidP="00884880">
      <w:pPr>
        <w:autoSpaceDE w:val="0"/>
        <w:autoSpaceDN w:val="0"/>
        <w:adjustRightInd w:val="0"/>
        <w:spacing w:after="0" w:line="360" w:lineRule="auto"/>
        <w:ind w:left="-142"/>
        <w:jc w:val="both"/>
        <w:rPr>
          <w:rFonts w:ascii="Calibri" w:eastAsia="Times New Roman" w:hAnsi="Calibri" w:cs="Calibri"/>
          <w:lang w:eastAsia="fr-FR"/>
        </w:rPr>
      </w:pPr>
      <w:r w:rsidRPr="00DC2421">
        <w:rPr>
          <w:rFonts w:ascii="Calibri" w:eastAsia="Times New Roman" w:hAnsi="Calibri" w:cs="Calibri"/>
          <w:lang w:eastAsia="fr-FR"/>
        </w:rPr>
        <w:t xml:space="preserve">Avant l’attribution définitive du contrat, celui-ci sera négocié avec le </w:t>
      </w:r>
      <w:r w:rsidR="004C46C4" w:rsidRPr="00DC2421">
        <w:rPr>
          <w:rFonts w:ascii="Calibri" w:eastAsia="Times New Roman" w:hAnsi="Calibri" w:cs="Calibri"/>
          <w:lang w:eastAsia="fr-FR"/>
        </w:rPr>
        <w:t>bureau de consultants</w:t>
      </w:r>
      <w:r w:rsidRPr="00DC2421">
        <w:rPr>
          <w:rFonts w:ascii="Calibri" w:eastAsia="Times New Roman" w:hAnsi="Calibri" w:cs="Calibri"/>
          <w:lang w:eastAsia="fr-FR"/>
        </w:rPr>
        <w:t xml:space="preserve"> sélectionné. Les négociations porte</w:t>
      </w:r>
      <w:r w:rsidR="00230785" w:rsidRPr="00DC2421">
        <w:rPr>
          <w:rFonts w:ascii="Calibri" w:eastAsia="Times New Roman" w:hAnsi="Calibri" w:cs="Calibri"/>
          <w:lang w:eastAsia="fr-FR"/>
        </w:rPr>
        <w:t>ro</w:t>
      </w:r>
      <w:r w:rsidRPr="00DC2421">
        <w:rPr>
          <w:rFonts w:ascii="Calibri" w:eastAsia="Times New Roman" w:hAnsi="Calibri" w:cs="Calibri"/>
          <w:lang w:eastAsia="fr-FR"/>
        </w:rPr>
        <w:t xml:space="preserve">nt essentiellement sur : </w:t>
      </w:r>
    </w:p>
    <w:p w:rsidR="00C7669C" w:rsidRPr="00DC2421" w:rsidRDefault="00C7669C" w:rsidP="005E4A26">
      <w:pPr>
        <w:numPr>
          <w:ilvl w:val="0"/>
          <w:numId w:val="7"/>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Les conditions techniques de mise en œuvre de la mission, notamment le calendrier détaillé de déroulement. </w:t>
      </w:r>
    </w:p>
    <w:p w:rsidR="00C7669C" w:rsidRPr="00DC2421" w:rsidRDefault="00C7669C" w:rsidP="005E4A26">
      <w:pPr>
        <w:numPr>
          <w:ilvl w:val="0"/>
          <w:numId w:val="7"/>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L’approche méthodologique et pédagogique à adopter et le programme de réalisation de la mission. </w:t>
      </w:r>
    </w:p>
    <w:p w:rsidR="00C7669C" w:rsidRPr="00DC2421" w:rsidRDefault="00C7669C" w:rsidP="005E4A26">
      <w:pPr>
        <w:numPr>
          <w:ilvl w:val="0"/>
          <w:numId w:val="7"/>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 xml:space="preserve">Le contenu des livrables. </w:t>
      </w:r>
    </w:p>
    <w:p w:rsidR="00C7669C" w:rsidRPr="00DC2421" w:rsidRDefault="00C7669C" w:rsidP="005E4A26">
      <w:pPr>
        <w:numPr>
          <w:ilvl w:val="0"/>
          <w:numId w:val="7"/>
        </w:numPr>
        <w:autoSpaceDE w:val="0"/>
        <w:autoSpaceDN w:val="0"/>
        <w:adjustRightInd w:val="0"/>
        <w:spacing w:after="0" w:line="360" w:lineRule="auto"/>
        <w:jc w:val="both"/>
        <w:rPr>
          <w:rFonts w:ascii="Calibri" w:eastAsia="Times New Roman" w:hAnsi="Calibri" w:cs="Calibri"/>
          <w:lang w:eastAsia="fr-FR"/>
        </w:rPr>
      </w:pPr>
      <w:r w:rsidRPr="00DC2421">
        <w:rPr>
          <w:rFonts w:ascii="Calibri" w:eastAsia="Times New Roman" w:hAnsi="Calibri" w:cs="Calibri"/>
          <w:lang w:eastAsia="fr-FR"/>
        </w:rPr>
        <w:t>L’offre financière.</w:t>
      </w:r>
    </w:p>
    <w:p w:rsidR="001C4022" w:rsidRPr="005E4A26" w:rsidRDefault="00C7669C" w:rsidP="005E4A26">
      <w:pPr>
        <w:pStyle w:val="Paragraphedeliste"/>
        <w:numPr>
          <w:ilvl w:val="0"/>
          <w:numId w:val="2"/>
        </w:numPr>
        <w:tabs>
          <w:tab w:val="left" w:pos="4950"/>
        </w:tabs>
        <w:spacing w:after="0" w:line="360" w:lineRule="auto"/>
        <w:ind w:left="567"/>
        <w:rPr>
          <w:rFonts w:ascii="Calibri" w:eastAsia="Times New Roman" w:hAnsi="Calibri" w:cs="Calibri"/>
          <w:b/>
          <w:sz w:val="24"/>
          <w:lang w:eastAsia="de-DE"/>
        </w:rPr>
      </w:pPr>
      <w:r w:rsidRPr="005E4A26">
        <w:rPr>
          <w:rFonts w:ascii="Calibri" w:eastAsia="Times New Roman" w:hAnsi="Calibri" w:cs="Calibri"/>
          <w:b/>
          <w:sz w:val="24"/>
          <w:lang w:eastAsia="de-DE"/>
        </w:rPr>
        <w:t>CONFLITS D’INTERET</w:t>
      </w:r>
    </w:p>
    <w:p w:rsidR="00C7669C" w:rsidRPr="00DC2421" w:rsidRDefault="00C7577D" w:rsidP="00C7577D">
      <w:pPr>
        <w:autoSpaceDE w:val="0"/>
        <w:autoSpaceDN w:val="0"/>
        <w:adjustRightInd w:val="0"/>
        <w:spacing w:after="0" w:line="360" w:lineRule="auto"/>
        <w:jc w:val="both"/>
        <w:rPr>
          <w:rFonts w:ascii="Calibri" w:eastAsia="Times New Roman" w:hAnsi="Calibri" w:cs="Calibri"/>
          <w:lang w:eastAsia="fr-FR"/>
        </w:rPr>
      </w:pPr>
      <w:r w:rsidRPr="00233761">
        <w:rPr>
          <w:rFonts w:ascii="Calibri" w:eastAsia="Times New Roman" w:hAnsi="Calibri" w:cs="Calibri"/>
          <w:lang w:eastAsia="fr-FR"/>
        </w:rPr>
        <w:lastRenderedPageBreak/>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C7669C" w:rsidRPr="005E4A26" w:rsidRDefault="00C7669C" w:rsidP="005E4A26">
      <w:pPr>
        <w:pStyle w:val="Paragraphedeliste"/>
        <w:numPr>
          <w:ilvl w:val="0"/>
          <w:numId w:val="2"/>
        </w:numPr>
        <w:tabs>
          <w:tab w:val="left" w:pos="4950"/>
        </w:tabs>
        <w:spacing w:after="0" w:line="360" w:lineRule="auto"/>
        <w:ind w:left="567"/>
        <w:rPr>
          <w:rFonts w:ascii="Calibri" w:eastAsia="Times New Roman" w:hAnsi="Calibri" w:cs="Calibri"/>
          <w:b/>
          <w:sz w:val="24"/>
          <w:lang w:eastAsia="de-DE"/>
        </w:rPr>
      </w:pPr>
      <w:r w:rsidRPr="005E4A26">
        <w:rPr>
          <w:rFonts w:ascii="Calibri" w:eastAsia="Times New Roman" w:hAnsi="Calibri" w:cs="Calibri"/>
          <w:b/>
          <w:sz w:val="24"/>
          <w:lang w:eastAsia="de-DE"/>
        </w:rPr>
        <w:t>ANNEXES</w:t>
      </w:r>
    </w:p>
    <w:p w:rsidR="00183128" w:rsidRPr="00DC2421" w:rsidRDefault="00C7669C" w:rsidP="005E4A26">
      <w:pPr>
        <w:pStyle w:val="Sec3head2"/>
        <w:spacing w:line="360" w:lineRule="auto"/>
        <w:jc w:val="left"/>
        <w:rPr>
          <w:rFonts w:ascii="Calibri" w:hAnsi="Calibri" w:cs="Calibri"/>
          <w:sz w:val="22"/>
          <w:szCs w:val="22"/>
          <w:lang w:eastAsia="fr-FR"/>
        </w:rPr>
      </w:pPr>
      <w:r w:rsidRPr="00DC2421">
        <w:rPr>
          <w:rFonts w:ascii="Calibri" w:hAnsi="Calibri" w:cs="Calibri"/>
          <w:sz w:val="22"/>
          <w:szCs w:val="22"/>
          <w:lang w:eastAsia="fr-FR"/>
        </w:rPr>
        <w:t xml:space="preserve">Annexe 1. </w:t>
      </w:r>
      <w:bookmarkStart w:id="6" w:name="_Toc488238191"/>
      <w:bookmarkStart w:id="7" w:name="_Toc369861980"/>
      <w:r w:rsidR="00183128" w:rsidRPr="00DC2421">
        <w:rPr>
          <w:rFonts w:ascii="Calibri" w:hAnsi="Calibri" w:cs="Calibri"/>
          <w:sz w:val="22"/>
          <w:szCs w:val="22"/>
          <w:lang w:eastAsia="fr-FR"/>
        </w:rPr>
        <w:t>formulaire de proposition technique</w:t>
      </w:r>
    </w:p>
    <w:p w:rsidR="000C0D7F" w:rsidRPr="00DC2421" w:rsidRDefault="00300706" w:rsidP="005E4A26">
      <w:pPr>
        <w:pStyle w:val="Sec3head2"/>
        <w:numPr>
          <w:ilvl w:val="1"/>
          <w:numId w:val="13"/>
        </w:numPr>
        <w:spacing w:line="360" w:lineRule="auto"/>
        <w:jc w:val="left"/>
        <w:rPr>
          <w:rFonts w:ascii="Calibri" w:hAnsi="Calibri" w:cs="Calibri"/>
          <w:sz w:val="22"/>
          <w:szCs w:val="22"/>
        </w:rPr>
      </w:pPr>
      <w:r w:rsidRPr="00DC2421">
        <w:rPr>
          <w:rFonts w:ascii="Calibri" w:hAnsi="Calibri" w:cs="Calibri"/>
          <w:sz w:val="22"/>
          <w:szCs w:val="22"/>
        </w:rPr>
        <w:t>Formulaire Tech-</w:t>
      </w:r>
      <w:bookmarkEnd w:id="6"/>
      <w:r w:rsidRPr="00DC2421">
        <w:rPr>
          <w:rFonts w:ascii="Calibri" w:hAnsi="Calibri" w:cs="Calibri"/>
          <w:sz w:val="22"/>
          <w:szCs w:val="22"/>
        </w:rPr>
        <w:t>1 : Organisation Et Expérience</w:t>
      </w:r>
      <w:bookmarkEnd w:id="7"/>
    </w:p>
    <w:p w:rsidR="00183128" w:rsidRPr="00DC2421" w:rsidRDefault="00300706" w:rsidP="005E4A26">
      <w:pPr>
        <w:pStyle w:val="Sec3head2"/>
        <w:numPr>
          <w:ilvl w:val="1"/>
          <w:numId w:val="13"/>
        </w:numPr>
        <w:spacing w:line="360" w:lineRule="auto"/>
        <w:jc w:val="left"/>
        <w:rPr>
          <w:rFonts w:ascii="Calibri" w:hAnsi="Calibri" w:cs="Calibri"/>
          <w:sz w:val="22"/>
          <w:szCs w:val="22"/>
        </w:rPr>
      </w:pPr>
      <w:r w:rsidRPr="00DC2421">
        <w:rPr>
          <w:rFonts w:ascii="Calibri" w:hAnsi="Calibri" w:cs="Calibri"/>
          <w:sz w:val="22"/>
          <w:szCs w:val="22"/>
        </w:rPr>
        <w:t>Formulaire Tech-2 : Description De L’approche, La Méthodologie, Et Du Programme De Travail Pour La Réalisation De La Mission.</w:t>
      </w:r>
    </w:p>
    <w:p w:rsidR="00300706" w:rsidRDefault="00C7669C" w:rsidP="005E4A26">
      <w:pPr>
        <w:pStyle w:val="Sec3head2"/>
        <w:spacing w:line="360" w:lineRule="auto"/>
        <w:jc w:val="left"/>
        <w:rPr>
          <w:rFonts w:ascii="Calibri" w:hAnsi="Calibri" w:cs="Calibri"/>
          <w:sz w:val="22"/>
          <w:szCs w:val="22"/>
          <w:lang w:eastAsia="fr-FR"/>
        </w:rPr>
      </w:pPr>
      <w:r w:rsidRPr="00DC2421">
        <w:rPr>
          <w:rFonts w:ascii="Calibri" w:hAnsi="Calibri" w:cs="Calibri"/>
          <w:sz w:val="22"/>
          <w:szCs w:val="22"/>
          <w:lang w:eastAsia="fr-FR"/>
        </w:rPr>
        <w:t xml:space="preserve">Annexe 2. </w:t>
      </w:r>
      <w:r w:rsidR="00300706" w:rsidRPr="00DC2421">
        <w:rPr>
          <w:rFonts w:ascii="Calibri" w:hAnsi="Calibri" w:cs="Calibri"/>
          <w:sz w:val="22"/>
          <w:szCs w:val="22"/>
          <w:lang w:eastAsia="fr-FR"/>
        </w:rPr>
        <w:t>Modèle de Curriculum Vitae</w:t>
      </w:r>
      <w:r w:rsidR="0017253C" w:rsidRPr="00DC2421">
        <w:rPr>
          <w:rFonts w:ascii="Calibri" w:hAnsi="Calibri" w:cs="Calibri"/>
          <w:sz w:val="22"/>
          <w:szCs w:val="22"/>
          <w:lang w:eastAsia="fr-FR"/>
        </w:rPr>
        <w:t xml:space="preserve"> du personnes –ressources </w:t>
      </w:r>
      <w:r w:rsidR="001462D0" w:rsidRPr="00DC2421">
        <w:rPr>
          <w:rFonts w:ascii="Calibri" w:hAnsi="Calibri" w:cs="Calibri"/>
          <w:sz w:val="22"/>
          <w:szCs w:val="22"/>
          <w:lang w:eastAsia="fr-FR"/>
        </w:rPr>
        <w:t>clés</w:t>
      </w:r>
      <w:r w:rsidR="00575239">
        <w:rPr>
          <w:rFonts w:ascii="Calibri" w:hAnsi="Calibri" w:cs="Calibri"/>
          <w:sz w:val="22"/>
          <w:szCs w:val="22"/>
          <w:lang w:eastAsia="fr-FR"/>
        </w:rPr>
        <w:t>.</w:t>
      </w:r>
    </w:p>
    <w:p w:rsidR="00C453B7" w:rsidRDefault="00C453B7" w:rsidP="00C453B7">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00884880" w:rsidRPr="00884880">
        <w:rPr>
          <w:rFonts w:ascii="Calibri" w:hAnsi="Calibri" w:cs="Calibri"/>
          <w:sz w:val="22"/>
          <w:szCs w:val="22"/>
          <w:lang w:eastAsia="fr-FR"/>
        </w:rPr>
        <w:t>Tableau d’évaluation des dossiers de candidatures</w:t>
      </w:r>
    </w:p>
    <w:p w:rsidR="00884880" w:rsidRDefault="00884880">
      <w:pPr>
        <w:rPr>
          <w:rFonts w:ascii="Calibri" w:eastAsia="Times New Roman" w:hAnsi="Calibri" w:cs="Calibri"/>
          <w:b/>
          <w:smallCaps/>
          <w:lang w:eastAsia="fr-FR"/>
        </w:rPr>
      </w:pPr>
      <w:r>
        <w:rPr>
          <w:rFonts w:ascii="Calibri" w:eastAsia="Times New Roman" w:hAnsi="Calibri" w:cs="Calibri"/>
          <w:b/>
          <w:smallCaps/>
          <w:lang w:eastAsia="fr-FR"/>
        </w:rPr>
        <w:br w:type="page"/>
      </w:r>
    </w:p>
    <w:p w:rsidR="00884880" w:rsidRPr="00884880" w:rsidRDefault="00884880" w:rsidP="005E4A26">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300706" w:rsidRPr="00DC2421" w:rsidRDefault="00300706" w:rsidP="00884880">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300706" w:rsidRPr="00DC2421" w:rsidRDefault="00300706" w:rsidP="00884880">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w:t>
      </w:r>
      <w:r w:rsidR="00E118E2" w:rsidRPr="00DC2421">
        <w:rPr>
          <w:rFonts w:ascii="Calibri" w:eastAsia="Times New Roman" w:hAnsi="Calibri" w:cs="Calibri"/>
        </w:rPr>
        <w:t>1</w:t>
      </w:r>
      <w:r w:rsidRPr="00DC2421">
        <w:rPr>
          <w:rFonts w:ascii="Calibri" w:eastAsia="Times New Roman" w:hAnsi="Calibri" w:cs="Calibri"/>
        </w:rPr>
        <w:t>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300706" w:rsidRPr="00DC2421" w:rsidRDefault="00300706" w:rsidP="00884880">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300706" w:rsidRPr="00DC2421" w:rsidRDefault="00300706" w:rsidP="00884880">
      <w:pPr>
        <w:numPr>
          <w:ilvl w:val="0"/>
          <w:numId w:val="14"/>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300706" w:rsidRPr="00DC2421" w:rsidRDefault="00300706" w:rsidP="00884880">
      <w:pPr>
        <w:numPr>
          <w:ilvl w:val="0"/>
          <w:numId w:val="14"/>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300706" w:rsidRPr="00DC2421" w:rsidRDefault="00300706" w:rsidP="00884880">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300706" w:rsidRPr="00DC2421" w:rsidRDefault="00300706" w:rsidP="00884880">
      <w:pPr>
        <w:numPr>
          <w:ilvl w:val="0"/>
          <w:numId w:val="15"/>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300706" w:rsidRPr="00DC2421" w:rsidRDefault="00300706" w:rsidP="00884880">
      <w:pPr>
        <w:numPr>
          <w:ilvl w:val="0"/>
          <w:numId w:val="15"/>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B115AD" w:rsidRPr="00DC2421" w:rsidRDefault="00B115AD" w:rsidP="00884880">
      <w:pPr>
        <w:pStyle w:val="Paragraphedeliste"/>
        <w:numPr>
          <w:ilvl w:val="0"/>
          <w:numId w:val="15"/>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115AD" w:rsidRPr="00DC2421" w:rsidTr="001B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115AD" w:rsidRPr="00DC2421" w:rsidRDefault="00B115AD" w:rsidP="00884880">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B115AD" w:rsidRPr="00DC2421" w:rsidRDefault="00B115AD" w:rsidP="008848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B115AD" w:rsidRPr="00DC2421" w:rsidRDefault="00B115AD" w:rsidP="008848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B115AD" w:rsidRPr="00DC2421" w:rsidRDefault="00B115AD" w:rsidP="008848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115AD" w:rsidRPr="00DC2421" w:rsidTr="001B15E7">
        <w:tc>
          <w:tcPr>
            <w:cnfStyle w:val="001000000000" w:firstRow="0" w:lastRow="0" w:firstColumn="1" w:lastColumn="0" w:oddVBand="0" w:evenVBand="0" w:oddHBand="0" w:evenHBand="0" w:firstRowFirstColumn="0" w:firstRowLastColumn="0" w:lastRowFirstColumn="0" w:lastRowLastColumn="0"/>
            <w:tcW w:w="1696" w:type="dxa"/>
          </w:tcPr>
          <w:p w:rsidR="00B115AD" w:rsidRPr="00DC2421" w:rsidRDefault="00B115AD" w:rsidP="00884880">
            <w:pPr>
              <w:rPr>
                <w:rFonts w:ascii="Calibri" w:eastAsia="Times New Roman" w:hAnsi="Calibri" w:cs="Calibri"/>
              </w:rPr>
            </w:pPr>
          </w:p>
        </w:tc>
        <w:tc>
          <w:tcPr>
            <w:tcW w:w="3402"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115AD" w:rsidRPr="00DC2421" w:rsidTr="001B15E7">
        <w:tc>
          <w:tcPr>
            <w:cnfStyle w:val="001000000000" w:firstRow="0" w:lastRow="0" w:firstColumn="1" w:lastColumn="0" w:oddVBand="0" w:evenVBand="0" w:oddHBand="0" w:evenHBand="0" w:firstRowFirstColumn="0" w:firstRowLastColumn="0" w:lastRowFirstColumn="0" w:lastRowLastColumn="0"/>
            <w:tcW w:w="1696" w:type="dxa"/>
          </w:tcPr>
          <w:p w:rsidR="00B115AD" w:rsidRPr="00DC2421" w:rsidRDefault="00B115AD" w:rsidP="00884880">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115AD" w:rsidRPr="00DC2421" w:rsidTr="001B15E7">
        <w:tc>
          <w:tcPr>
            <w:cnfStyle w:val="001000000000" w:firstRow="0" w:lastRow="0" w:firstColumn="1" w:lastColumn="0" w:oddVBand="0" w:evenVBand="0" w:oddHBand="0" w:evenHBand="0" w:firstRowFirstColumn="0" w:firstRowLastColumn="0" w:lastRowFirstColumn="0" w:lastRowLastColumn="0"/>
            <w:tcW w:w="1696" w:type="dxa"/>
          </w:tcPr>
          <w:p w:rsidR="00B115AD" w:rsidRPr="00DC2421" w:rsidRDefault="00B115AD" w:rsidP="00884880">
            <w:pPr>
              <w:rPr>
                <w:rFonts w:ascii="Calibri" w:eastAsia="Times New Roman" w:hAnsi="Calibri" w:cs="Calibri"/>
                <w:i/>
                <w:iCs/>
              </w:rPr>
            </w:pPr>
          </w:p>
        </w:tc>
        <w:tc>
          <w:tcPr>
            <w:tcW w:w="3402"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115AD" w:rsidRPr="00DC2421" w:rsidTr="001B15E7">
        <w:tc>
          <w:tcPr>
            <w:cnfStyle w:val="001000000000" w:firstRow="0" w:lastRow="0" w:firstColumn="1" w:lastColumn="0" w:oddVBand="0" w:evenVBand="0" w:oddHBand="0" w:evenHBand="0" w:firstRowFirstColumn="0" w:firstRowLastColumn="0" w:lastRowFirstColumn="0" w:lastRowLastColumn="0"/>
            <w:tcW w:w="1696" w:type="dxa"/>
          </w:tcPr>
          <w:p w:rsidR="00B115AD" w:rsidRPr="00DC2421" w:rsidRDefault="00B115AD" w:rsidP="00884880">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115AD" w:rsidRPr="00DC2421" w:rsidTr="001B15E7">
        <w:tc>
          <w:tcPr>
            <w:cnfStyle w:val="001000000000" w:firstRow="0" w:lastRow="0" w:firstColumn="1" w:lastColumn="0" w:oddVBand="0" w:evenVBand="0" w:oddHBand="0" w:evenHBand="0" w:firstRowFirstColumn="0" w:firstRowLastColumn="0" w:lastRowFirstColumn="0" w:lastRowLastColumn="0"/>
            <w:tcW w:w="1696" w:type="dxa"/>
          </w:tcPr>
          <w:p w:rsidR="00B115AD" w:rsidRPr="00DC2421" w:rsidRDefault="00B115AD" w:rsidP="00884880">
            <w:pPr>
              <w:rPr>
                <w:rFonts w:ascii="Calibri" w:eastAsia="Times New Roman" w:hAnsi="Calibri" w:cs="Calibri"/>
              </w:rPr>
            </w:pPr>
          </w:p>
        </w:tc>
        <w:tc>
          <w:tcPr>
            <w:tcW w:w="3402"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B115AD" w:rsidRPr="00DC2421" w:rsidRDefault="00B115AD" w:rsidP="008848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B115AD" w:rsidRPr="00DC2421" w:rsidRDefault="00B115AD" w:rsidP="00884880">
      <w:pPr>
        <w:tabs>
          <w:tab w:val="left" w:pos="1314"/>
          <w:tab w:val="left" w:pos="1854"/>
        </w:tabs>
        <w:spacing w:after="0" w:line="240" w:lineRule="auto"/>
        <w:rPr>
          <w:rFonts w:ascii="Calibri" w:eastAsia="Times New Roman" w:hAnsi="Calibri" w:cs="Calibri"/>
          <w:b/>
          <w:bCs/>
        </w:rPr>
      </w:pPr>
    </w:p>
    <w:p w:rsidR="001C4022" w:rsidRPr="00DC2421" w:rsidRDefault="001462D0" w:rsidP="00884880">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w:t>
      </w:r>
      <w:r w:rsidR="001C4022" w:rsidRPr="00DC2421">
        <w:rPr>
          <w:rFonts w:ascii="Calibri" w:eastAsia="Times New Roman" w:hAnsi="Calibri" w:cs="Calibri"/>
          <w:b/>
          <w:bCs/>
        </w:rPr>
        <w:t>FORMULAIRE TECH-2 : DESCRIPTION DE L’APPROCHE, LA MÉTHODOLOGIE, ET DU PROGRAMME DE TRAVAIL POUR LA RÉALISATION DE LA MISSION.</w:t>
      </w:r>
    </w:p>
    <w:p w:rsidR="001C4022" w:rsidRPr="00DC2421" w:rsidRDefault="001C4022" w:rsidP="00884880">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1C4022" w:rsidRPr="00DC2421" w:rsidRDefault="001C4022" w:rsidP="00884880">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1C4022" w:rsidRPr="00DC2421" w:rsidRDefault="001C4022" w:rsidP="00884880">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l’approche technique et la</w:t>
      </w:r>
      <w:r w:rsidR="00C7577D">
        <w:rPr>
          <w:rFonts w:ascii="Calibri" w:eastAsia="Times New Roman" w:hAnsi="Calibri" w:cs="Calibri"/>
        </w:rPr>
        <w:t xml:space="preserve"> méthodologie </w:t>
      </w:r>
      <w:r w:rsidRPr="00DC2421">
        <w:rPr>
          <w:rFonts w:ascii="Calibri" w:eastAsia="Times New Roman" w:hAnsi="Calibri" w:cs="Calibri"/>
        </w:rPr>
        <w:t xml:space="preserve">y compris les aspects </w:t>
      </w:r>
      <w:r w:rsidR="00C7577D" w:rsidRPr="00DC2421">
        <w:rPr>
          <w:rFonts w:ascii="Calibri" w:eastAsia="Times New Roman" w:hAnsi="Calibri" w:cs="Calibri"/>
        </w:rPr>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1C4022" w:rsidRPr="00DC2421" w:rsidRDefault="001C4022" w:rsidP="00884880">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5E4A26" w:rsidRDefault="001C4022" w:rsidP="00884880">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r w:rsidR="00E60F28" w:rsidRPr="00DC2421">
        <w:rPr>
          <w:rFonts w:ascii="Calibri" w:eastAsia="Times New Roman" w:hAnsi="Calibri" w:cs="Calibri"/>
        </w:rPr>
        <w:t>.</w:t>
      </w:r>
    </w:p>
    <w:p w:rsidR="00884880" w:rsidRDefault="00884880">
      <w:pPr>
        <w:rPr>
          <w:rFonts w:ascii="Calibri" w:eastAsia="Times New Roman" w:hAnsi="Calibri" w:cs="Calibri"/>
        </w:rPr>
      </w:pPr>
      <w:r>
        <w:rPr>
          <w:rFonts w:ascii="Calibri" w:eastAsia="Times New Roman" w:hAnsi="Calibri" w:cs="Calibri"/>
        </w:rPr>
        <w:br w:type="page"/>
      </w:r>
    </w:p>
    <w:p w:rsidR="00884880" w:rsidRPr="00884880" w:rsidRDefault="00884880" w:rsidP="00884880">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rsidR="00884880" w:rsidRDefault="00884880" w:rsidP="00884880">
      <w:pPr>
        <w:spacing w:line="240" w:lineRule="auto"/>
        <w:jc w:val="center"/>
        <w:rPr>
          <w:rFonts w:eastAsia="Times New Roman" w:cstheme="minorHAnsi"/>
          <w:b/>
          <w:lang w:eastAsia="de-DE"/>
        </w:rPr>
      </w:pPr>
    </w:p>
    <w:p w:rsidR="00BF0D62" w:rsidRPr="00CA7219" w:rsidRDefault="00BF0D62" w:rsidP="00884880">
      <w:pPr>
        <w:spacing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BF0D62" w:rsidRPr="00CA7219" w:rsidTr="001B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BF0D62" w:rsidRPr="00CA7219" w:rsidRDefault="00BF0D62" w:rsidP="00884880">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PAQ - DGSU</w:t>
            </w:r>
          </w:p>
        </w:tc>
      </w:tr>
      <w:tr w:rsidR="00BF0D62" w:rsidRPr="00CA7219" w:rsidTr="001B15E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BF0D62" w:rsidRPr="00CA7219" w:rsidRDefault="00BF0D62" w:rsidP="00884880">
            <w:pPr>
              <w:spacing w:after="160"/>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BF0D62" w:rsidRPr="00CA7219" w:rsidTr="001B15E7">
        <w:tc>
          <w:tcPr>
            <w:cnfStyle w:val="001000000000" w:firstRow="0" w:lastRow="0" w:firstColumn="1" w:lastColumn="0" w:oddVBand="0" w:evenVBand="0" w:oddHBand="0" w:evenHBand="0" w:firstRowFirstColumn="0" w:firstRowLastColumn="0" w:lastRowFirstColumn="0" w:lastRowLastColumn="0"/>
            <w:tcW w:w="9853" w:type="dxa"/>
          </w:tcPr>
          <w:p w:rsidR="00BF0D62" w:rsidRPr="00CA7219" w:rsidRDefault="00BF0D62" w:rsidP="00884880">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rsidR="00BF0D62" w:rsidRPr="00CA7219" w:rsidRDefault="00BF0D62" w:rsidP="00884880">
            <w:pPr>
              <w:spacing w:after="160"/>
              <w:jc w:val="center"/>
              <w:rPr>
                <w:rFonts w:eastAsia="Times New Roman" w:cstheme="minorHAnsi"/>
                <w:i/>
                <w:iCs/>
                <w:lang w:eastAsia="de-DE"/>
              </w:rPr>
            </w:pPr>
            <w:r w:rsidRPr="00CA7219">
              <w:rPr>
                <w:rFonts w:eastAsia="Times New Roman" w:cstheme="minorHAnsi"/>
                <w:i/>
                <w:iCs/>
                <w:color w:val="auto"/>
                <w:lang w:eastAsia="de-DE"/>
              </w:rPr>
              <w:t>Formulaire Consultant PAQ-DGSU Université de Kairouan</w:t>
            </w:r>
          </w:p>
        </w:tc>
      </w:tr>
      <w:tr w:rsidR="00BF0D62" w:rsidRPr="00FD1D7A" w:rsidTr="001B1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BF0D62" w:rsidRPr="00FD1D7A" w:rsidRDefault="00CE2FD4" w:rsidP="00FD1D7A">
            <w:pPr>
              <w:spacing w:before="240"/>
              <w:jc w:val="center"/>
              <w:rPr>
                <w:rFonts w:eastAsia="Times New Roman" w:cstheme="minorHAnsi"/>
                <w:i/>
                <w:iCs/>
                <w:color w:val="auto"/>
                <w:sz w:val="24"/>
                <w:szCs w:val="24"/>
                <w:lang w:eastAsia="de-DE"/>
              </w:rPr>
            </w:pPr>
            <w:r w:rsidRPr="00FD1D7A">
              <w:rPr>
                <w:rFonts w:ascii="Calibri" w:hAnsi="Calibri" w:cs="Calibri"/>
                <w:bCs w:val="0"/>
                <w:color w:val="auto"/>
                <w:sz w:val="24"/>
                <w:szCs w:val="24"/>
              </w:rPr>
              <w:t xml:space="preserve">« </w:t>
            </w:r>
            <w:r w:rsidR="00FD1D7A" w:rsidRPr="00FD1D7A">
              <w:rPr>
                <w:rFonts w:ascii="Calibri" w:hAnsi="Calibri" w:cs="Calibri"/>
                <w:color w:val="auto"/>
                <w:sz w:val="24"/>
                <w:szCs w:val="24"/>
              </w:rPr>
              <w:t xml:space="preserve"> Formation de formateurs en ingénierie de formation et ingénierie pédagogique</w:t>
            </w:r>
            <w:r w:rsidR="00FD1D7A" w:rsidRPr="00FD1D7A">
              <w:rPr>
                <w:rFonts w:ascii="Calibri" w:eastAsia="Times New Roman" w:hAnsi="Calibri" w:cs="Calibri"/>
                <w:bCs w:val="0"/>
                <w:color w:val="auto"/>
                <w:sz w:val="24"/>
                <w:szCs w:val="24"/>
                <w:lang w:eastAsia="fr-FR"/>
              </w:rPr>
              <w:t xml:space="preserve"> </w:t>
            </w:r>
            <w:r w:rsidRPr="00FD1D7A">
              <w:rPr>
                <w:rFonts w:ascii="Calibri" w:eastAsia="Times New Roman" w:hAnsi="Calibri" w:cs="Calibri"/>
                <w:bCs w:val="0"/>
                <w:color w:val="auto"/>
                <w:sz w:val="24"/>
                <w:szCs w:val="24"/>
                <w:lang w:eastAsia="fr-FR"/>
              </w:rPr>
              <w:t xml:space="preserve"> </w:t>
            </w:r>
            <w:r w:rsidRPr="00FD1D7A">
              <w:rPr>
                <w:rFonts w:ascii="Calibri" w:hAnsi="Calibri" w:cs="Calibri"/>
                <w:color w:val="auto"/>
                <w:sz w:val="24"/>
                <w:szCs w:val="24"/>
              </w:rPr>
              <w:t>»</w:t>
            </w:r>
          </w:p>
        </w:tc>
      </w:tr>
      <w:tr w:rsidR="00BF0D62" w:rsidRPr="00CA7219" w:rsidTr="001B15E7">
        <w:tc>
          <w:tcPr>
            <w:cnfStyle w:val="001000000000" w:firstRow="0" w:lastRow="0" w:firstColumn="1" w:lastColumn="0" w:oddVBand="0" w:evenVBand="0" w:oddHBand="0" w:evenHBand="0" w:firstRowFirstColumn="0" w:firstRowLastColumn="0" w:lastRowFirstColumn="0" w:lastRowLastColumn="0"/>
            <w:tcW w:w="9853" w:type="dxa"/>
          </w:tcPr>
          <w:p w:rsidR="00BF0D62" w:rsidRPr="001E2486" w:rsidRDefault="00BF0D62" w:rsidP="00FD1D7A">
            <w:pPr>
              <w:spacing w:before="240"/>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BF0D62" w:rsidRPr="00CA7219" w:rsidTr="001B1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155A55" w:rsidRPr="00155A55" w:rsidRDefault="00155A55" w:rsidP="00884880">
            <w:pPr>
              <w:rPr>
                <w:rFonts w:ascii="Calibri" w:hAnsi="Calibri" w:cs="Calibri"/>
                <w:b w:val="0"/>
                <w:bCs w:val="0"/>
                <w:i/>
                <w:color w:val="auto"/>
                <w:sz w:val="18"/>
              </w:rPr>
            </w:pPr>
            <w:r w:rsidRPr="00155A55">
              <w:rPr>
                <w:rFonts w:ascii="Calibri" w:eastAsia="Times New Roman" w:hAnsi="Calibri" w:cs="Calibri"/>
                <w:i/>
                <w:color w:val="auto"/>
                <w:sz w:val="18"/>
                <w:szCs w:val="24"/>
                <w:lang w:eastAsia="de-DE"/>
              </w:rPr>
              <w:t xml:space="preserve">R2.1.2. </w:t>
            </w:r>
            <w:r w:rsidRPr="00155A55">
              <w:rPr>
                <w:rFonts w:ascii="Calibri" w:eastAsia="Times New Roman" w:hAnsi="Calibri" w:cs="Calibri"/>
                <w:b w:val="0"/>
                <w:i/>
                <w:color w:val="auto"/>
                <w:sz w:val="18"/>
                <w:szCs w:val="24"/>
                <w:lang w:eastAsia="de-DE"/>
              </w:rPr>
              <w:t>Des méthodes/pratiques pédagogiques innovantes sont appropriées et développées.</w:t>
            </w:r>
          </w:p>
          <w:p w:rsidR="00BF0D62" w:rsidRPr="00CA7219" w:rsidRDefault="00155A55" w:rsidP="00884880">
            <w:pPr>
              <w:rPr>
                <w:rFonts w:eastAsia="Times New Roman" w:cstheme="minorHAnsi"/>
                <w:i/>
                <w:iCs/>
                <w:color w:val="auto"/>
                <w:lang w:eastAsia="de-DE"/>
              </w:rPr>
            </w:pPr>
            <w:r w:rsidRPr="00155A55">
              <w:rPr>
                <w:rFonts w:ascii="Calibri" w:eastAsia="Times New Roman" w:hAnsi="Calibri" w:cs="Calibri"/>
                <w:i/>
                <w:color w:val="auto"/>
                <w:sz w:val="18"/>
                <w:szCs w:val="24"/>
                <w:lang w:eastAsia="fr-FR"/>
              </w:rPr>
              <w:t xml:space="preserve">A2.1.2.3 </w:t>
            </w:r>
            <w:r w:rsidRPr="00155A55">
              <w:rPr>
                <w:rFonts w:ascii="Calibri" w:eastAsia="Times New Roman" w:hAnsi="Calibri" w:cs="Calibri"/>
                <w:b w:val="0"/>
                <w:i/>
                <w:color w:val="auto"/>
                <w:sz w:val="18"/>
                <w:szCs w:val="24"/>
                <w:lang w:eastAsia="fr-FR"/>
              </w:rPr>
              <w:t>organiser des sessions de sensibilisation et de formation sur l’utilité et l’utilisation des outils et supports de formation : jeux de simulation, didacticiels interactifs, simulate</w:t>
            </w:r>
            <w:r w:rsidRPr="00155A55">
              <w:rPr>
                <w:rFonts w:ascii="Calibri" w:eastAsia="Times New Roman" w:hAnsi="Calibri" w:cs="Calibri"/>
                <w:b w:val="0"/>
                <w:bCs w:val="0"/>
                <w:i/>
                <w:color w:val="auto"/>
                <w:sz w:val="18"/>
                <w:szCs w:val="24"/>
                <w:lang w:eastAsia="fr-FR"/>
              </w:rPr>
              <w:t>urs, tableaux interactifs, etc.</w:t>
            </w:r>
          </w:p>
        </w:tc>
      </w:tr>
    </w:tbl>
    <w:p w:rsidR="00BF0D62" w:rsidRPr="00CA7219" w:rsidRDefault="00BF0D62" w:rsidP="00884880">
      <w:pPr>
        <w:spacing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F0D62" w:rsidRPr="00CA7219" w:rsidTr="001B15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F0D62" w:rsidRPr="00CA7219" w:rsidRDefault="00BF0D62" w:rsidP="00884880">
            <w:pPr>
              <w:rPr>
                <w:rFonts w:eastAsia="Times New Roman" w:cstheme="minorHAnsi"/>
                <w:b w:val="0"/>
              </w:rPr>
            </w:pPr>
          </w:p>
        </w:tc>
        <w:tc>
          <w:tcPr>
            <w:tcW w:w="3827" w:type="dxa"/>
          </w:tcPr>
          <w:p w:rsidR="00BF0D62" w:rsidRPr="00CA7219" w:rsidRDefault="00BF0D62" w:rsidP="00884880">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BF0D62" w:rsidRPr="00CA7219" w:rsidRDefault="00BF0D62" w:rsidP="00884880">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BF0D62" w:rsidRPr="00CA7219" w:rsidTr="001B15E7">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F0D62" w:rsidRPr="00CA7219" w:rsidRDefault="00BF0D62" w:rsidP="00884880">
            <w:pPr>
              <w:rPr>
                <w:rFonts w:eastAsia="Times New Roman" w:cstheme="minorHAnsi"/>
                <w:b w:val="0"/>
              </w:rPr>
            </w:pPr>
            <w:r w:rsidRPr="00CA7219">
              <w:rPr>
                <w:rFonts w:eastAsia="Times New Roman" w:cstheme="minorHAnsi"/>
                <w:b w:val="0"/>
              </w:rPr>
              <w:t>1</w:t>
            </w:r>
          </w:p>
        </w:tc>
        <w:tc>
          <w:tcPr>
            <w:tcW w:w="3827" w:type="dxa"/>
          </w:tcPr>
          <w:p w:rsidR="00BF0D62" w:rsidRPr="00CA7219"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BF0D62" w:rsidRPr="00CA7219"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BF0D62" w:rsidRPr="00CA7219" w:rsidTr="001B15E7">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F0D62" w:rsidRPr="00CA7219" w:rsidRDefault="00BF0D62" w:rsidP="00884880">
            <w:pPr>
              <w:rPr>
                <w:rFonts w:eastAsia="Times New Roman" w:cstheme="minorHAnsi"/>
                <w:b w:val="0"/>
              </w:rPr>
            </w:pPr>
            <w:r w:rsidRPr="00CA7219">
              <w:rPr>
                <w:rFonts w:eastAsia="Times New Roman" w:cstheme="minorHAnsi"/>
                <w:b w:val="0"/>
              </w:rPr>
              <w:t>2</w:t>
            </w:r>
          </w:p>
        </w:tc>
        <w:tc>
          <w:tcPr>
            <w:tcW w:w="3827" w:type="dxa"/>
          </w:tcPr>
          <w:p w:rsidR="00BF0D62" w:rsidRPr="00CA7219"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BF0D62" w:rsidRPr="00CA7219"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BF0D62" w:rsidRPr="00CA7219" w:rsidTr="001B15E7">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F0D62" w:rsidRPr="00CA7219" w:rsidRDefault="00BF0D62" w:rsidP="00884880">
            <w:pPr>
              <w:rPr>
                <w:rFonts w:eastAsia="Times New Roman" w:cstheme="minorHAnsi"/>
                <w:b w:val="0"/>
              </w:rPr>
            </w:pPr>
            <w:r w:rsidRPr="00CA7219">
              <w:rPr>
                <w:rFonts w:eastAsia="Times New Roman" w:cstheme="minorHAnsi"/>
                <w:b w:val="0"/>
              </w:rPr>
              <w:t>3</w:t>
            </w:r>
          </w:p>
        </w:tc>
        <w:tc>
          <w:tcPr>
            <w:tcW w:w="3827" w:type="dxa"/>
          </w:tcPr>
          <w:p w:rsidR="00BF0D62" w:rsidRPr="00CA7219"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BF0D62" w:rsidRPr="00CA7219"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BF0D62" w:rsidRPr="00CA7219" w:rsidRDefault="00BF0D62" w:rsidP="00884880">
      <w:pPr>
        <w:spacing w:line="240" w:lineRule="auto"/>
        <w:rPr>
          <w:rFonts w:eastAsia="Times New Roman" w:cstheme="minorHAnsi"/>
          <w:b/>
        </w:rPr>
      </w:pPr>
    </w:p>
    <w:p w:rsidR="00BF0D62" w:rsidRPr="00CA7219" w:rsidRDefault="00BF0D62" w:rsidP="00884880">
      <w:pPr>
        <w:pStyle w:val="Paragraphedeliste"/>
        <w:numPr>
          <w:ilvl w:val="1"/>
          <w:numId w:val="12"/>
        </w:numPr>
        <w:spacing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9782" w:type="dxa"/>
        <w:tblInd w:w="-289" w:type="dxa"/>
        <w:tblLook w:val="04A0" w:firstRow="1" w:lastRow="0" w:firstColumn="1" w:lastColumn="0" w:noHBand="0" w:noVBand="1"/>
      </w:tblPr>
      <w:tblGrid>
        <w:gridCol w:w="4885"/>
        <w:gridCol w:w="4897"/>
      </w:tblGrid>
      <w:tr w:rsidR="00BF0D62" w:rsidRPr="00CA7219" w:rsidTr="001B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BF0D62" w:rsidRPr="00CA7219" w:rsidRDefault="00BF0D62" w:rsidP="00884880">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rsidR="00BF0D62" w:rsidRPr="00CA7219" w:rsidRDefault="00BF0D62" w:rsidP="008848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BF0D62" w:rsidRPr="00CA7219" w:rsidRDefault="00BF0D62" w:rsidP="00884880">
            <w:pPr>
              <w:pStyle w:val="Paragraphedeliste"/>
              <w:numPr>
                <w:ilvl w:val="0"/>
                <w:numId w:val="17"/>
              </w:numPr>
              <w:rPr>
                <w:rFonts w:eastAsia="Times New Roman" w:cstheme="minorHAnsi"/>
                <w:i/>
                <w:iCs/>
                <w:lang w:eastAsia="de-DE"/>
              </w:rPr>
            </w:pPr>
          </w:p>
        </w:tc>
        <w:tc>
          <w:tcPr>
            <w:tcW w:w="4897" w:type="dxa"/>
          </w:tcPr>
          <w:p w:rsidR="00BF0D62" w:rsidRPr="00CA7219" w:rsidRDefault="00BF0D62" w:rsidP="00884880">
            <w:pPr>
              <w:pStyle w:val="Paragraphedeliste"/>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BF0D62" w:rsidRPr="00CA7219" w:rsidRDefault="00BF0D62" w:rsidP="00884880">
            <w:pPr>
              <w:pStyle w:val="Paragraphedeliste"/>
              <w:numPr>
                <w:ilvl w:val="0"/>
                <w:numId w:val="17"/>
              </w:numPr>
              <w:rPr>
                <w:rFonts w:eastAsia="Times New Roman" w:cstheme="minorHAnsi"/>
                <w:i/>
                <w:iCs/>
                <w:lang w:eastAsia="de-DE"/>
              </w:rPr>
            </w:pPr>
          </w:p>
        </w:tc>
        <w:tc>
          <w:tcPr>
            <w:tcW w:w="4897" w:type="dxa"/>
          </w:tcPr>
          <w:p w:rsidR="00BF0D62" w:rsidRPr="00CA7219" w:rsidRDefault="00BF0D62" w:rsidP="00884880">
            <w:pPr>
              <w:pStyle w:val="Paragraphedeliste"/>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BF0D62" w:rsidRPr="00CA7219" w:rsidRDefault="00BF0D62" w:rsidP="00884880">
            <w:pPr>
              <w:pStyle w:val="Paragraphedeliste"/>
              <w:numPr>
                <w:ilvl w:val="0"/>
                <w:numId w:val="17"/>
              </w:numPr>
              <w:rPr>
                <w:rFonts w:eastAsia="Times New Roman" w:cstheme="minorHAnsi"/>
                <w:i/>
                <w:iCs/>
                <w:lang w:eastAsia="de-DE"/>
              </w:rPr>
            </w:pPr>
          </w:p>
        </w:tc>
        <w:tc>
          <w:tcPr>
            <w:tcW w:w="4897" w:type="dxa"/>
          </w:tcPr>
          <w:p w:rsidR="00BF0D62" w:rsidRPr="00CA7219" w:rsidRDefault="00BF0D62" w:rsidP="00884880">
            <w:pPr>
              <w:pStyle w:val="Paragraphedeliste"/>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BF0D62" w:rsidRPr="00CA7219" w:rsidRDefault="00BF0D62" w:rsidP="00884880">
            <w:pPr>
              <w:pStyle w:val="Paragraphedeliste"/>
              <w:numPr>
                <w:ilvl w:val="0"/>
                <w:numId w:val="17"/>
              </w:numPr>
              <w:rPr>
                <w:rFonts w:eastAsia="Times New Roman" w:cstheme="minorHAnsi"/>
                <w:i/>
                <w:iCs/>
                <w:lang w:eastAsia="de-DE"/>
              </w:rPr>
            </w:pPr>
          </w:p>
        </w:tc>
        <w:tc>
          <w:tcPr>
            <w:tcW w:w="4897" w:type="dxa"/>
          </w:tcPr>
          <w:p w:rsidR="00BF0D62" w:rsidRPr="00CA7219" w:rsidRDefault="00BF0D62" w:rsidP="00884880">
            <w:pPr>
              <w:pStyle w:val="Paragraphedeliste"/>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BF0D62" w:rsidRPr="00CA7219" w:rsidRDefault="00BF0D62" w:rsidP="00884880">
      <w:pPr>
        <w:pStyle w:val="Paragraphedeliste"/>
        <w:numPr>
          <w:ilvl w:val="1"/>
          <w:numId w:val="12"/>
        </w:numPr>
        <w:spacing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BF0D62" w:rsidRDefault="00BF0D62" w:rsidP="00884880">
      <w:pPr>
        <w:spacing w:line="240" w:lineRule="auto"/>
        <w:rPr>
          <w:rFonts w:eastAsia="Times New Roman" w:cstheme="minorHAnsi"/>
          <w:lang w:eastAsia="de-DE"/>
        </w:rPr>
      </w:pPr>
      <w:r w:rsidRPr="00CA7219">
        <w:rPr>
          <w:rFonts w:eastAsia="Times New Roman" w:cstheme="minorHAnsi"/>
          <w:lang w:eastAsia="de-DE"/>
        </w:rPr>
        <w:t>………………………………………………………………………………………………………………………………………………………………………………………………………………………………………………………………………………………………………………………………………</w:t>
      </w:r>
    </w:p>
    <w:p w:rsidR="00BF0D62" w:rsidRPr="00CA7219" w:rsidRDefault="00BF0D62" w:rsidP="00884880">
      <w:pPr>
        <w:pStyle w:val="Paragraphedeliste"/>
        <w:numPr>
          <w:ilvl w:val="1"/>
          <w:numId w:val="12"/>
        </w:numPr>
        <w:spacing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BF0D62" w:rsidRPr="00CA7219" w:rsidRDefault="00BF0D62" w:rsidP="00884880">
      <w:pPr>
        <w:spacing w:line="240" w:lineRule="auto"/>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rsidR="00722A64" w:rsidRDefault="00BF0D62" w:rsidP="00884880">
      <w:pPr>
        <w:spacing w:line="240" w:lineRule="auto"/>
        <w:rPr>
          <w:rFonts w:cstheme="minorHAnsi"/>
          <w:lang w:eastAsia="de-DE"/>
        </w:rPr>
      </w:pPr>
      <w:r w:rsidRPr="00CA7219">
        <w:rPr>
          <w:rFonts w:cstheme="minorHAnsi"/>
          <w:lang w:eastAsia="de-DE"/>
        </w:rPr>
        <w:t>............................................................................................................................................................................................................................................................................................................................................................................................................................................................................................................................................</w:t>
      </w:r>
      <w:r>
        <w:rPr>
          <w:rFonts w:cstheme="minorHAnsi"/>
          <w:lang w:eastAsia="de-DE"/>
        </w:rPr>
        <w:t>.................................................................................................................................................................................................................................</w:t>
      </w:r>
    </w:p>
    <w:p w:rsidR="00722A64" w:rsidRDefault="00722A64" w:rsidP="00884880">
      <w:pPr>
        <w:spacing w:line="240" w:lineRule="auto"/>
        <w:rPr>
          <w:rFonts w:cstheme="minorHAnsi"/>
          <w:lang w:eastAsia="de-DE"/>
        </w:rPr>
      </w:pPr>
    </w:p>
    <w:p w:rsidR="00BF0D62" w:rsidRPr="00CA7219" w:rsidRDefault="00BF0D62" w:rsidP="00884880">
      <w:pPr>
        <w:pStyle w:val="Paragraphedeliste"/>
        <w:numPr>
          <w:ilvl w:val="1"/>
          <w:numId w:val="12"/>
        </w:numPr>
        <w:spacing w:line="240" w:lineRule="auto"/>
        <w:rPr>
          <w:rFonts w:eastAsia="Times New Roman" w:cstheme="minorHAnsi"/>
          <w:b/>
          <w:i/>
          <w:iCs/>
          <w:lang w:eastAsia="de-DE"/>
        </w:rPr>
      </w:pPr>
      <w:r w:rsidRPr="00CA7219">
        <w:rPr>
          <w:rFonts w:eastAsia="Times New Roman" w:cstheme="minorHAnsi"/>
          <w:b/>
          <w:i/>
          <w:iCs/>
          <w:lang w:eastAsia="de-DE"/>
        </w:rPr>
        <w:t>Langues : (excellent, bon, basic)</w:t>
      </w:r>
    </w:p>
    <w:p w:rsidR="00BF0D62" w:rsidRPr="00CA7219" w:rsidRDefault="00BF0D62" w:rsidP="00884880">
      <w:pPr>
        <w:tabs>
          <w:tab w:val="left" w:pos="2070"/>
        </w:tabs>
        <w:spacing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F0D62" w:rsidRPr="00CA7219" w:rsidTr="001B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F0D62" w:rsidRPr="00CA7219" w:rsidRDefault="00BF0D62" w:rsidP="00884880">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BF0D62" w:rsidRPr="00CA7219" w:rsidRDefault="00BF0D62" w:rsidP="00884880">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BF0D62" w:rsidRPr="00CA7219" w:rsidRDefault="00BF0D62" w:rsidP="00884880">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BF0D62" w:rsidRPr="00CA7219" w:rsidRDefault="00BF0D62" w:rsidP="00884880">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BF0D62" w:rsidRPr="00CA7219" w:rsidRDefault="00BF0D62" w:rsidP="00884880">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BF0D62" w:rsidRPr="00CA7219" w:rsidRDefault="00BF0D62" w:rsidP="00884880">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F0D62" w:rsidRPr="00CA7219" w:rsidRDefault="00BF0D62" w:rsidP="00884880">
            <w:pPr>
              <w:tabs>
                <w:tab w:val="left" w:pos="2070"/>
              </w:tabs>
              <w:rPr>
                <w:rFonts w:cstheme="minorHAnsi"/>
                <w:lang w:eastAsia="de-DE"/>
              </w:rPr>
            </w:pPr>
            <w:r w:rsidRPr="00CA7219">
              <w:rPr>
                <w:rFonts w:cstheme="minorHAnsi"/>
                <w:lang w:eastAsia="de-DE"/>
              </w:rPr>
              <w:t xml:space="preserve">Arabe </w:t>
            </w:r>
          </w:p>
        </w:tc>
        <w:tc>
          <w:tcPr>
            <w:tcW w:w="2375"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F0D62" w:rsidRPr="00CA7219" w:rsidRDefault="00BF0D62" w:rsidP="00884880">
            <w:pPr>
              <w:tabs>
                <w:tab w:val="left" w:pos="2070"/>
              </w:tabs>
              <w:rPr>
                <w:rFonts w:cstheme="minorHAnsi"/>
                <w:lang w:eastAsia="de-DE"/>
              </w:rPr>
            </w:pPr>
            <w:r w:rsidRPr="00CA7219">
              <w:rPr>
                <w:rFonts w:cstheme="minorHAnsi"/>
                <w:lang w:eastAsia="de-DE"/>
              </w:rPr>
              <w:t xml:space="preserve">Anglais </w:t>
            </w:r>
          </w:p>
        </w:tc>
        <w:tc>
          <w:tcPr>
            <w:tcW w:w="2375"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F0D62" w:rsidRPr="00CA7219" w:rsidRDefault="00BF0D62" w:rsidP="00884880">
            <w:pPr>
              <w:tabs>
                <w:tab w:val="left" w:pos="2070"/>
              </w:tabs>
              <w:rPr>
                <w:rFonts w:cstheme="minorHAnsi"/>
                <w:lang w:eastAsia="de-DE"/>
              </w:rPr>
            </w:pPr>
            <w:r w:rsidRPr="00CA7219">
              <w:rPr>
                <w:rFonts w:cstheme="minorHAnsi"/>
                <w:lang w:eastAsia="de-DE"/>
              </w:rPr>
              <w:t>français</w:t>
            </w:r>
          </w:p>
        </w:tc>
        <w:tc>
          <w:tcPr>
            <w:tcW w:w="2375"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F0D62" w:rsidRPr="00CA7219" w:rsidTr="001B15E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F0D62" w:rsidRPr="00CA7219" w:rsidRDefault="00BF0D62" w:rsidP="00884880">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F0D62" w:rsidRPr="00CA7219" w:rsidRDefault="00BF0D62" w:rsidP="00884880">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BF0D62" w:rsidRPr="00CA7219" w:rsidRDefault="00BF0D62" w:rsidP="00884880">
      <w:pPr>
        <w:tabs>
          <w:tab w:val="left" w:pos="2070"/>
        </w:tabs>
        <w:spacing w:line="240" w:lineRule="auto"/>
        <w:rPr>
          <w:rFonts w:cstheme="minorHAnsi"/>
          <w:lang w:eastAsia="de-DE"/>
        </w:rPr>
      </w:pPr>
    </w:p>
    <w:p w:rsidR="00BF0D62" w:rsidRPr="00CA7219" w:rsidRDefault="00BF0D62" w:rsidP="00884880">
      <w:pPr>
        <w:spacing w:line="240" w:lineRule="auto"/>
        <w:rPr>
          <w:rFonts w:eastAsia="Times New Roman" w:cstheme="minorHAnsi"/>
          <w:b/>
          <w:i/>
          <w:iCs/>
          <w:lang w:eastAsia="de-DE"/>
        </w:rPr>
      </w:pPr>
      <w:r w:rsidRPr="00CA7219">
        <w:rPr>
          <w:rFonts w:eastAsia="Times New Roman" w:cstheme="minorHAnsi"/>
          <w:b/>
          <w:i/>
          <w:iCs/>
          <w:lang w:eastAsia="de-DE"/>
        </w:rPr>
        <w:t>9. Expérience professionnelle :</w:t>
      </w:r>
    </w:p>
    <w:p w:rsidR="00BF0D62" w:rsidRPr="00CA7219" w:rsidRDefault="00BF0D62" w:rsidP="00884880">
      <w:pPr>
        <w:tabs>
          <w:tab w:val="left" w:pos="1590"/>
        </w:tabs>
        <w:spacing w:line="240" w:lineRule="auto"/>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F0D62" w:rsidRPr="00CA7219" w:rsidTr="001B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F0D62" w:rsidRPr="00CA7219" w:rsidRDefault="00BF0D62" w:rsidP="00884880">
            <w:pPr>
              <w:tabs>
                <w:tab w:val="left" w:pos="1590"/>
              </w:tabs>
              <w:jc w:val="center"/>
              <w:rPr>
                <w:rFonts w:eastAsia="Times New Roman" w:cstheme="minorHAnsi"/>
                <w:lang w:eastAsia="de-DE"/>
              </w:rPr>
            </w:pPr>
            <w:r w:rsidRPr="00CA7219">
              <w:rPr>
                <w:rFonts w:eastAsia="Times New Roman" w:cstheme="minorHAnsi"/>
                <w:lang w:eastAsia="de-DE"/>
              </w:rPr>
              <w:t>Date : de-</w:t>
            </w:r>
            <w:r w:rsidR="00722A64">
              <w:rPr>
                <w:rFonts w:eastAsia="Times New Roman" w:cstheme="minorHAnsi"/>
                <w:lang w:eastAsia="de-DE"/>
              </w:rPr>
              <w:t xml:space="preserve"> </w:t>
            </w:r>
            <w:r w:rsidRPr="00CA7219">
              <w:rPr>
                <w:rFonts w:eastAsia="Times New Roman" w:cstheme="minorHAnsi"/>
                <w:lang w:eastAsia="de-DE"/>
              </w:rPr>
              <w:t>à</w:t>
            </w:r>
          </w:p>
        </w:tc>
        <w:tc>
          <w:tcPr>
            <w:tcW w:w="2410" w:type="dxa"/>
          </w:tcPr>
          <w:p w:rsidR="00BF0D62" w:rsidRPr="00CA7219" w:rsidRDefault="00BF0D62" w:rsidP="00884880">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BF0D62" w:rsidRPr="00CA7219" w:rsidRDefault="00BF0D62" w:rsidP="00884880">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BF0D62" w:rsidRPr="00CA7219" w:rsidRDefault="00BF0D62" w:rsidP="00884880">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BF0D62" w:rsidRPr="00CA7219" w:rsidTr="001B15E7">
        <w:tc>
          <w:tcPr>
            <w:cnfStyle w:val="001000000000" w:firstRow="0" w:lastRow="0" w:firstColumn="1" w:lastColumn="0" w:oddVBand="0" w:evenVBand="0" w:oddHBand="0" w:evenHBand="0" w:firstRowFirstColumn="0" w:firstRowLastColumn="0" w:lastRowFirstColumn="0" w:lastRowLastColumn="0"/>
            <w:tcW w:w="1843" w:type="dxa"/>
          </w:tcPr>
          <w:p w:rsidR="00BF0D62" w:rsidRPr="00CA7219" w:rsidRDefault="00BF0D62" w:rsidP="00884880">
            <w:pPr>
              <w:pStyle w:val="Paragraphedeliste"/>
              <w:numPr>
                <w:ilvl w:val="0"/>
                <w:numId w:val="18"/>
              </w:numPr>
              <w:tabs>
                <w:tab w:val="left" w:pos="1590"/>
              </w:tabs>
              <w:rPr>
                <w:rFonts w:eastAsia="Times New Roman" w:cstheme="minorHAnsi"/>
                <w:lang w:eastAsia="de-DE"/>
              </w:rPr>
            </w:pPr>
          </w:p>
        </w:tc>
        <w:tc>
          <w:tcPr>
            <w:tcW w:w="2410"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F0D62" w:rsidRPr="00CA7219" w:rsidTr="001B15E7">
        <w:tc>
          <w:tcPr>
            <w:cnfStyle w:val="001000000000" w:firstRow="0" w:lastRow="0" w:firstColumn="1" w:lastColumn="0" w:oddVBand="0" w:evenVBand="0" w:oddHBand="0" w:evenHBand="0" w:firstRowFirstColumn="0" w:firstRowLastColumn="0" w:lastRowFirstColumn="0" w:lastRowLastColumn="0"/>
            <w:tcW w:w="1843" w:type="dxa"/>
          </w:tcPr>
          <w:p w:rsidR="00BF0D62" w:rsidRPr="00CA7219" w:rsidRDefault="00BF0D62" w:rsidP="00884880">
            <w:pPr>
              <w:pStyle w:val="Paragraphedeliste"/>
              <w:numPr>
                <w:ilvl w:val="0"/>
                <w:numId w:val="18"/>
              </w:numPr>
              <w:tabs>
                <w:tab w:val="left" w:pos="1590"/>
              </w:tabs>
              <w:rPr>
                <w:rFonts w:eastAsia="Times New Roman" w:cstheme="minorHAnsi"/>
                <w:lang w:eastAsia="de-DE"/>
              </w:rPr>
            </w:pPr>
          </w:p>
        </w:tc>
        <w:tc>
          <w:tcPr>
            <w:tcW w:w="2410"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F0D62" w:rsidRPr="00CA7219" w:rsidTr="001B15E7">
        <w:tc>
          <w:tcPr>
            <w:cnfStyle w:val="001000000000" w:firstRow="0" w:lastRow="0" w:firstColumn="1" w:lastColumn="0" w:oddVBand="0" w:evenVBand="0" w:oddHBand="0" w:evenHBand="0" w:firstRowFirstColumn="0" w:firstRowLastColumn="0" w:lastRowFirstColumn="0" w:lastRowLastColumn="0"/>
            <w:tcW w:w="1843" w:type="dxa"/>
          </w:tcPr>
          <w:p w:rsidR="00BF0D62" w:rsidRPr="00CA7219" w:rsidRDefault="00BF0D62" w:rsidP="00884880">
            <w:pPr>
              <w:pStyle w:val="Paragraphedeliste"/>
              <w:numPr>
                <w:ilvl w:val="0"/>
                <w:numId w:val="18"/>
              </w:numPr>
              <w:tabs>
                <w:tab w:val="left" w:pos="1590"/>
              </w:tabs>
              <w:rPr>
                <w:rFonts w:eastAsia="Times New Roman" w:cstheme="minorHAnsi"/>
                <w:lang w:eastAsia="de-DE"/>
              </w:rPr>
            </w:pPr>
          </w:p>
        </w:tc>
        <w:tc>
          <w:tcPr>
            <w:tcW w:w="2410"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F0D62" w:rsidRPr="00CA7219" w:rsidRDefault="00BF0D62" w:rsidP="00884880">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BF0D62" w:rsidRPr="00CA7219" w:rsidRDefault="00BF0D62" w:rsidP="00884880">
      <w:pPr>
        <w:spacing w:line="240" w:lineRule="auto"/>
        <w:rPr>
          <w:rFonts w:eastAsia="Times New Roman" w:cstheme="minorHAnsi"/>
          <w:b/>
          <w:i/>
          <w:iCs/>
          <w:lang w:eastAsia="de-DE"/>
        </w:rPr>
      </w:pPr>
    </w:p>
    <w:p w:rsidR="00BF0D62" w:rsidRPr="00CA7219" w:rsidRDefault="00BF0D62" w:rsidP="00884880">
      <w:pPr>
        <w:spacing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F0D62" w:rsidRPr="00722A64" w:rsidTr="001B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F0D62" w:rsidRPr="00722A64" w:rsidRDefault="00BF0D62" w:rsidP="00884880">
            <w:pPr>
              <w:jc w:val="center"/>
              <w:rPr>
                <w:rFonts w:eastAsia="Times New Roman" w:cstheme="minorHAnsi"/>
                <w:b w:val="0"/>
                <w:i/>
                <w:iCs/>
                <w:lang w:eastAsia="de-DE"/>
              </w:rPr>
            </w:pPr>
            <w:r w:rsidRPr="00722A64">
              <w:rPr>
                <w:rFonts w:eastAsia="Times New Roman" w:cstheme="minorHAnsi"/>
                <w:b w:val="0"/>
                <w:i/>
                <w:iCs/>
                <w:lang w:eastAsia="de-DE"/>
              </w:rPr>
              <w:t>Détails de compétences spécifiques à la mission</w:t>
            </w:r>
          </w:p>
        </w:tc>
        <w:tc>
          <w:tcPr>
            <w:tcW w:w="6804" w:type="dxa"/>
            <w:gridSpan w:val="2"/>
          </w:tcPr>
          <w:p w:rsidR="00BF0D62" w:rsidRPr="00722A64" w:rsidRDefault="00BF0D62" w:rsidP="00884880">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722A64">
              <w:rPr>
                <w:rFonts w:eastAsia="Times New Roman" w:cstheme="minorHAnsi"/>
                <w:b w:val="0"/>
                <w:i/>
                <w:iCs/>
                <w:lang w:eastAsia="de-DE"/>
              </w:rPr>
              <w:t>Expérience de l’expert qui illustre le mieux sa compétence pour la mission</w:t>
            </w: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val="restart"/>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val="restart"/>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val="restart"/>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val="restart"/>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val="restart"/>
          </w:tcPr>
          <w:p w:rsidR="00BF0D62" w:rsidRPr="00722A64" w:rsidRDefault="00BF0D62" w:rsidP="00884880">
            <w:pPr>
              <w:pStyle w:val="Paragraphedeliste"/>
              <w:numPr>
                <w:ilvl w:val="0"/>
                <w:numId w:val="19"/>
              </w:numPr>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F0D62" w:rsidRPr="00722A64" w:rsidTr="001B15E7">
        <w:tc>
          <w:tcPr>
            <w:cnfStyle w:val="001000000000" w:firstRow="0" w:lastRow="0" w:firstColumn="1" w:lastColumn="0" w:oddVBand="0" w:evenVBand="0" w:oddHBand="0" w:evenHBand="0" w:firstRowFirstColumn="0" w:firstRowLastColumn="0" w:lastRowFirstColumn="0" w:lastRowLastColumn="0"/>
            <w:tcW w:w="2552" w:type="dxa"/>
            <w:vMerge/>
          </w:tcPr>
          <w:p w:rsidR="00BF0D62" w:rsidRPr="00722A64" w:rsidRDefault="00BF0D62" w:rsidP="00884880">
            <w:pPr>
              <w:ind w:left="360"/>
              <w:rPr>
                <w:rFonts w:eastAsia="Times New Roman" w:cstheme="minorHAnsi"/>
                <w:b w:val="0"/>
                <w:i/>
                <w:iCs/>
                <w:lang w:eastAsia="de-DE"/>
              </w:rPr>
            </w:pPr>
          </w:p>
        </w:tc>
        <w:tc>
          <w:tcPr>
            <w:tcW w:w="3260" w:type="dxa"/>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BF0D62" w:rsidRPr="00722A64" w:rsidRDefault="00BF0D62" w:rsidP="00884880">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BF0D62" w:rsidRDefault="00BF0D62" w:rsidP="00884880">
      <w:pPr>
        <w:spacing w:line="240" w:lineRule="auto"/>
        <w:rPr>
          <w:rFonts w:eastAsia="Times New Roman" w:cstheme="minorHAnsi"/>
          <w:b/>
          <w:i/>
          <w:iCs/>
          <w:lang w:eastAsia="de-DE"/>
        </w:rPr>
      </w:pPr>
    </w:p>
    <w:p w:rsidR="00D60DDE" w:rsidRPr="00CA7219" w:rsidRDefault="00D60DDE" w:rsidP="00884880">
      <w:pPr>
        <w:spacing w:line="240" w:lineRule="auto"/>
        <w:rPr>
          <w:rFonts w:eastAsia="Times New Roman" w:cstheme="minorHAnsi"/>
          <w:b/>
          <w:i/>
          <w:iCs/>
          <w:lang w:eastAsia="de-DE"/>
        </w:rPr>
      </w:pPr>
    </w:p>
    <w:p w:rsidR="00BF0D62" w:rsidRPr="00CA7219" w:rsidRDefault="00BF0D62" w:rsidP="00884880">
      <w:pPr>
        <w:spacing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BF0D62" w:rsidRPr="00CA7219" w:rsidRDefault="00BF0D62" w:rsidP="00884880">
      <w:pPr>
        <w:spacing w:line="240" w:lineRule="auto"/>
        <w:rPr>
          <w:rFonts w:eastAsia="Times New Roman" w:cstheme="minorHAnsi"/>
          <w:bCs/>
          <w:i/>
          <w:iCs/>
          <w:lang w:eastAsia="de-DE"/>
        </w:rPr>
      </w:pPr>
      <w:r w:rsidRPr="00CA7219">
        <w:rPr>
          <w:rFonts w:eastAsia="Times New Roman" w:cstheme="minorHAnsi"/>
          <w:bCs/>
          <w:i/>
          <w:iCs/>
          <w:lang w:eastAsia="de-DE"/>
        </w:rPr>
        <w:t>................................................................................................................................................................................................................................................................................................................................................................................................................................................................................................................</w:t>
      </w:r>
    </w:p>
    <w:p w:rsidR="00BF0D62" w:rsidRDefault="00BF0D62" w:rsidP="00884880">
      <w:pPr>
        <w:tabs>
          <w:tab w:val="left" w:pos="1590"/>
        </w:tabs>
        <w:spacing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……………..Le : ……</w:t>
      </w:r>
      <w:r w:rsidR="00884880">
        <w:rPr>
          <w:rFonts w:eastAsia="Times New Roman" w:cstheme="minorHAnsi"/>
          <w:lang w:eastAsia="de-DE"/>
        </w:rPr>
        <w:t>……….</w:t>
      </w:r>
      <w:r w:rsidRPr="00CA7219">
        <w:rPr>
          <w:rFonts w:eastAsia="Times New Roman" w:cstheme="minorHAnsi"/>
          <w:lang w:eastAsia="de-DE"/>
        </w:rPr>
        <w:t xml:space="preserve">………… </w:t>
      </w:r>
    </w:p>
    <w:p w:rsidR="00884880" w:rsidRDefault="00884880" w:rsidP="00884880">
      <w:pPr>
        <w:tabs>
          <w:tab w:val="left" w:pos="1590"/>
        </w:tabs>
        <w:spacing w:line="240" w:lineRule="auto"/>
        <w:jc w:val="right"/>
        <w:rPr>
          <w:rFonts w:eastAsia="Times New Roman" w:cstheme="minorHAnsi"/>
          <w:lang w:eastAsia="de-DE"/>
        </w:rPr>
      </w:pPr>
    </w:p>
    <w:p w:rsidR="00884880" w:rsidRPr="00CA7219" w:rsidRDefault="00884880" w:rsidP="00884880">
      <w:pPr>
        <w:tabs>
          <w:tab w:val="left" w:pos="1590"/>
        </w:tabs>
        <w:spacing w:line="240" w:lineRule="auto"/>
        <w:jc w:val="right"/>
        <w:rPr>
          <w:rFonts w:eastAsia="Times New Roman" w:cstheme="minorHAnsi"/>
          <w:lang w:eastAsia="de-DE"/>
        </w:rPr>
      </w:pPr>
    </w:p>
    <w:p w:rsidR="00BF0D62" w:rsidRPr="00E60F28" w:rsidRDefault="00BF0D62" w:rsidP="00884880">
      <w:pPr>
        <w:tabs>
          <w:tab w:val="left" w:pos="1590"/>
        </w:tabs>
        <w:spacing w:line="240" w:lineRule="auto"/>
        <w:jc w:val="center"/>
        <w:rPr>
          <w:rFonts w:eastAsia="Times New Roman" w:cstheme="minorHAnsi"/>
          <w:sz w:val="24"/>
          <w:szCs w:val="28"/>
          <w:lang w:eastAsia="de-DE"/>
        </w:rPr>
      </w:pPr>
      <w:r w:rsidRPr="00E60F28">
        <w:rPr>
          <w:rFonts w:eastAsia="Times New Roman" w:cstheme="minorHAnsi"/>
          <w:sz w:val="24"/>
          <w:szCs w:val="28"/>
          <w:lang w:eastAsia="de-DE"/>
        </w:rPr>
        <w:t>Signature du consultant</w:t>
      </w:r>
    </w:p>
    <w:p w:rsidR="00BF0D62" w:rsidRDefault="00BF0D62" w:rsidP="00884880">
      <w:pPr>
        <w:spacing w:line="240" w:lineRule="auto"/>
        <w:jc w:val="center"/>
        <w:rPr>
          <w:rFonts w:ascii="Arial,Italic" w:hAnsi="Arial,Italic" w:cs="Arial,Italic"/>
          <w:i/>
          <w:iCs/>
          <w:color w:val="000000" w:themeColor="text1"/>
        </w:rPr>
      </w:pPr>
    </w:p>
    <w:p w:rsidR="00BF0D62" w:rsidRDefault="00BF0D62" w:rsidP="00884880">
      <w:pPr>
        <w:spacing w:line="240" w:lineRule="auto"/>
        <w:jc w:val="center"/>
        <w:rPr>
          <w:rFonts w:ascii="Arial,Italic" w:hAnsi="Arial,Italic" w:cs="Arial,Italic"/>
          <w:i/>
          <w:iCs/>
          <w:color w:val="000000" w:themeColor="text1"/>
        </w:rPr>
      </w:pPr>
    </w:p>
    <w:p w:rsidR="00884880" w:rsidRDefault="00884880" w:rsidP="00884880">
      <w:pPr>
        <w:spacing w:line="240" w:lineRule="auto"/>
        <w:jc w:val="center"/>
        <w:rPr>
          <w:rFonts w:ascii="Arial,Italic" w:hAnsi="Arial,Italic" w:cs="Arial,Italic"/>
          <w:i/>
          <w:iCs/>
          <w:color w:val="000000" w:themeColor="text1"/>
        </w:rPr>
      </w:pPr>
    </w:p>
    <w:p w:rsidR="00884880" w:rsidRDefault="00884880" w:rsidP="00884880">
      <w:pPr>
        <w:spacing w:line="240" w:lineRule="auto"/>
        <w:jc w:val="center"/>
        <w:rPr>
          <w:rFonts w:ascii="Arial,Italic" w:hAnsi="Arial,Italic" w:cs="Arial,Italic"/>
          <w:i/>
          <w:iCs/>
          <w:color w:val="000000" w:themeColor="text1"/>
        </w:rPr>
      </w:pPr>
    </w:p>
    <w:p w:rsidR="003F30E7" w:rsidRDefault="003F30E7" w:rsidP="00884880">
      <w:pPr>
        <w:spacing w:line="240" w:lineRule="auto"/>
        <w:jc w:val="center"/>
        <w:rPr>
          <w:rFonts w:ascii="Arial,Italic" w:hAnsi="Arial,Italic" w:cs="Arial,Italic"/>
          <w:i/>
          <w:iCs/>
          <w:color w:val="000000" w:themeColor="text1"/>
        </w:rPr>
      </w:pPr>
    </w:p>
    <w:p w:rsidR="003F30E7" w:rsidRPr="00BB6F60" w:rsidRDefault="003F30E7" w:rsidP="003F30E7">
      <w:pPr>
        <w:spacing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2336" behindDoc="1" locked="0" layoutInCell="1" allowOverlap="1" wp14:anchorId="48B8D5EC" wp14:editId="75F389F6">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3F30E7" w:rsidRDefault="003F30E7" w:rsidP="00884880">
      <w:pPr>
        <w:spacing w:line="240" w:lineRule="auto"/>
        <w:jc w:val="center"/>
        <w:rPr>
          <w:rFonts w:ascii="Arial,Italic" w:hAnsi="Arial,Italic" w:cs="Arial,Italic"/>
          <w:i/>
          <w:iCs/>
          <w:color w:val="000000" w:themeColor="text1"/>
        </w:rPr>
      </w:pPr>
    </w:p>
    <w:p w:rsidR="003F30E7" w:rsidRDefault="003F30E7" w:rsidP="00884880">
      <w:pPr>
        <w:spacing w:line="240" w:lineRule="auto"/>
        <w:jc w:val="center"/>
        <w:rPr>
          <w:rFonts w:ascii="Arial,Italic" w:hAnsi="Arial,Italic" w:cs="Arial,Italic"/>
          <w:i/>
          <w:iCs/>
          <w:color w:val="000000" w:themeColor="text1"/>
        </w:rPr>
      </w:pPr>
    </w:p>
    <w:p w:rsidR="00884880" w:rsidRPr="003836AA" w:rsidRDefault="00884880" w:rsidP="00884880">
      <w:pPr>
        <w:spacing w:line="240" w:lineRule="auto"/>
        <w:jc w:val="center"/>
        <w:rPr>
          <w:rFonts w:ascii="Arial,Italic" w:hAnsi="Arial,Italic" w:cs="Arial,Italic"/>
          <w:i/>
          <w:iCs/>
          <w:color w:val="000000" w:themeColor="text1"/>
        </w:rPr>
      </w:pPr>
    </w:p>
    <w:p w:rsidR="00BF0D62" w:rsidRPr="00AC08DB" w:rsidRDefault="00BF0D62" w:rsidP="00884880">
      <w:pPr>
        <w:spacing w:line="240" w:lineRule="auto"/>
        <w:jc w:val="center"/>
        <w:rPr>
          <w:rFonts w:ascii="Calibri" w:eastAsia="Times New Roman" w:hAnsi="Calibri" w:cs="Calibri"/>
          <w:sz w:val="24"/>
          <w:szCs w:val="24"/>
          <w:lang w:eastAsia="de-DE"/>
        </w:rPr>
      </w:pPr>
    </w:p>
    <w:p w:rsidR="001C4022" w:rsidRDefault="001C4022" w:rsidP="00BF0D62">
      <w:pPr>
        <w:spacing w:line="240" w:lineRule="auto"/>
        <w:jc w:val="center"/>
        <w:rPr>
          <w:rFonts w:ascii="Calibri" w:eastAsia="Times New Roman" w:hAnsi="Calibri" w:cs="Calibri"/>
          <w:sz w:val="24"/>
          <w:szCs w:val="24"/>
          <w:lang w:eastAsia="de-DE"/>
        </w:rPr>
      </w:pPr>
    </w:p>
    <w:p w:rsidR="002C7438" w:rsidRDefault="002C7438" w:rsidP="00BF0D62">
      <w:pPr>
        <w:spacing w:line="240" w:lineRule="auto"/>
        <w:jc w:val="center"/>
        <w:rPr>
          <w:rFonts w:ascii="Calibri" w:eastAsia="Times New Roman" w:hAnsi="Calibri" w:cs="Calibri"/>
          <w:sz w:val="24"/>
          <w:szCs w:val="24"/>
          <w:lang w:eastAsia="de-DE"/>
        </w:rPr>
      </w:pPr>
    </w:p>
    <w:p w:rsidR="002C7438" w:rsidRDefault="002C7438" w:rsidP="00BF0D62">
      <w:pPr>
        <w:spacing w:line="240" w:lineRule="auto"/>
        <w:jc w:val="center"/>
        <w:rPr>
          <w:rFonts w:ascii="Calibri" w:eastAsia="Times New Roman" w:hAnsi="Calibri" w:cs="Calibri"/>
          <w:sz w:val="24"/>
          <w:szCs w:val="24"/>
          <w:lang w:eastAsia="de-DE"/>
        </w:rPr>
      </w:pPr>
    </w:p>
    <w:p w:rsidR="003F6352" w:rsidRPr="003F6352" w:rsidRDefault="003F6352" w:rsidP="003F6352">
      <w:pPr>
        <w:rPr>
          <w:rFonts w:ascii="Calibri" w:eastAsia="Times New Roman" w:hAnsi="Calibri" w:cs="Calibri"/>
          <w:sz w:val="24"/>
          <w:szCs w:val="24"/>
          <w:lang w:eastAsia="de-DE"/>
        </w:rPr>
        <w:sectPr w:rsidR="003F6352" w:rsidRPr="003F6352" w:rsidSect="00291215">
          <w:footerReference w:type="default" r:id="rId14"/>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br w:type="page"/>
      </w:r>
    </w:p>
    <w:tbl>
      <w:tblPr>
        <w:tblStyle w:val="GridTable1Light"/>
        <w:tblpPr w:leftFromText="141" w:rightFromText="141" w:vertAnchor="text" w:horzAnchor="margin" w:tblpXSpec="center" w:tblpY="-246"/>
        <w:tblW w:w="16013" w:type="dxa"/>
        <w:tblLook w:val="04A0" w:firstRow="1" w:lastRow="0" w:firstColumn="1" w:lastColumn="0" w:noHBand="0" w:noVBand="1"/>
      </w:tblPr>
      <w:tblGrid>
        <w:gridCol w:w="702"/>
        <w:gridCol w:w="4513"/>
        <w:gridCol w:w="5695"/>
        <w:gridCol w:w="3544"/>
        <w:gridCol w:w="1559"/>
      </w:tblGrid>
      <w:tr w:rsidR="003F6352" w:rsidRPr="00DF5EEE" w:rsidTr="001F4AD7">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02" w:type="dxa"/>
            <w:vAlign w:val="center"/>
          </w:tcPr>
          <w:p w:rsidR="003F6352" w:rsidRPr="00DF5EEE" w:rsidRDefault="003F6352" w:rsidP="001F4AD7">
            <w:pPr>
              <w:tabs>
                <w:tab w:val="left" w:pos="2475"/>
              </w:tabs>
              <w:rPr>
                <w:rFonts w:ascii="Franklin Gothic Book" w:eastAsia="Franklin Gothic Book" w:hAnsi="Franklin Gothic Book" w:cs="Tahoma"/>
              </w:rPr>
            </w:pPr>
          </w:p>
        </w:tc>
        <w:tc>
          <w:tcPr>
            <w:tcW w:w="4513" w:type="dxa"/>
            <w:vAlign w:val="center"/>
          </w:tcPr>
          <w:p w:rsidR="003F6352" w:rsidRPr="00DF5EEE" w:rsidRDefault="003F6352" w:rsidP="001F4AD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F5EEE">
              <w:rPr>
                <w:rFonts w:ascii="Baskerville Old Face" w:eastAsia="Franklin Gothic Book" w:hAnsi="Baskerville Old Face" w:cs="Tahoma"/>
                <w:sz w:val="28"/>
                <w:szCs w:val="28"/>
              </w:rPr>
              <w:t>Critères d’évaluation</w:t>
            </w:r>
          </w:p>
        </w:tc>
        <w:tc>
          <w:tcPr>
            <w:tcW w:w="5695" w:type="dxa"/>
            <w:vAlign w:val="center"/>
          </w:tcPr>
          <w:p w:rsidR="003F6352" w:rsidRPr="00DF5EEE" w:rsidRDefault="003F6352" w:rsidP="001F4AD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F5EEE">
              <w:rPr>
                <w:rFonts w:ascii="Baskerville Old Face" w:eastAsia="Franklin Gothic Book" w:hAnsi="Baskerville Old Face" w:cs="Tahoma"/>
                <w:sz w:val="28"/>
                <w:szCs w:val="28"/>
              </w:rPr>
              <w:t>Détails des critères d’évaluation</w:t>
            </w:r>
          </w:p>
        </w:tc>
        <w:tc>
          <w:tcPr>
            <w:tcW w:w="3544" w:type="dxa"/>
            <w:vAlign w:val="center"/>
          </w:tcPr>
          <w:p w:rsidR="003F6352" w:rsidRPr="00DF5EEE" w:rsidRDefault="003F6352" w:rsidP="001F4AD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F5EEE">
              <w:rPr>
                <w:rFonts w:ascii="Baskerville Old Face" w:eastAsia="Franklin Gothic Book" w:hAnsi="Baskerville Old Face" w:cs="Tahoma"/>
                <w:sz w:val="28"/>
                <w:szCs w:val="28"/>
              </w:rPr>
              <w:t>Note</w:t>
            </w:r>
          </w:p>
        </w:tc>
        <w:tc>
          <w:tcPr>
            <w:tcW w:w="1559" w:type="dxa"/>
            <w:vAlign w:val="center"/>
          </w:tcPr>
          <w:p w:rsidR="003F6352" w:rsidRPr="00DF5EEE" w:rsidRDefault="003F6352" w:rsidP="001F4AD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F5EEE">
              <w:rPr>
                <w:rFonts w:ascii="Baskerville Old Face" w:eastAsia="Franklin Gothic Book" w:hAnsi="Baskerville Old Face" w:cs="Tahoma"/>
                <w:sz w:val="28"/>
                <w:szCs w:val="28"/>
              </w:rPr>
              <w:t>Total</w:t>
            </w:r>
          </w:p>
        </w:tc>
      </w:tr>
      <w:tr w:rsidR="003F6352" w:rsidRPr="00DF5EEE" w:rsidTr="001F4AD7">
        <w:trPr>
          <w:trHeight w:val="1353"/>
        </w:trPr>
        <w:tc>
          <w:tcPr>
            <w:cnfStyle w:val="001000000000" w:firstRow="0" w:lastRow="0" w:firstColumn="1" w:lastColumn="0" w:oddVBand="0" w:evenVBand="0" w:oddHBand="0" w:evenHBand="0" w:firstRowFirstColumn="0" w:firstRowLastColumn="0" w:lastRowFirstColumn="0" w:lastRowLastColumn="0"/>
            <w:tcW w:w="702" w:type="dxa"/>
            <w:vMerge w:val="restart"/>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r w:rsidRPr="00DF5EEE">
              <w:rPr>
                <w:rFonts w:ascii="Times New Roman" w:eastAsia="Franklin Gothic Book" w:hAnsi="Times New Roman" w:cs="Times New Roman"/>
                <w:sz w:val="32"/>
                <w:szCs w:val="32"/>
              </w:rPr>
              <w:t>01</w:t>
            </w:r>
          </w:p>
        </w:tc>
        <w:tc>
          <w:tcPr>
            <w:tcW w:w="4513" w:type="dxa"/>
            <w:vMerge w:val="restart"/>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Pr>
                <w:rFonts w:ascii="Times New Roman" w:eastAsia="Times New Roman" w:hAnsi="Times New Roman" w:cs="Times New Roman"/>
                <w:sz w:val="28"/>
                <w:szCs w:val="28"/>
                <w:lang w:eastAsia="fr-FR"/>
              </w:rPr>
              <w:t>Qu</w:t>
            </w:r>
            <w:r w:rsidRPr="00DF5EEE">
              <w:rPr>
                <w:rFonts w:ascii="Times New Roman" w:eastAsia="Times New Roman" w:hAnsi="Times New Roman" w:cs="Times New Roman"/>
                <w:sz w:val="28"/>
                <w:szCs w:val="28"/>
                <w:lang w:eastAsia="fr-FR"/>
              </w:rPr>
              <w:t>alification du consultant à caractère général</w:t>
            </w:r>
          </w:p>
        </w:tc>
        <w:tc>
          <w:tcPr>
            <w:tcW w:w="5695" w:type="dxa"/>
            <w:vAlign w:val="center"/>
          </w:tcPr>
          <w:p w:rsidR="003F6352" w:rsidRPr="00DF5EEE" w:rsidRDefault="003F6352" w:rsidP="001F4AD7">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Expérience professionnelle dans le domaine de formation en pédagogie</w:t>
            </w:r>
            <w:r>
              <w:rPr>
                <w:rFonts w:ascii="Baskerville Old Face" w:eastAsia="Franklin Gothic Book" w:hAnsi="Baskerville Old Face" w:cs="Tahoma"/>
                <w:sz w:val="24"/>
                <w:szCs w:val="24"/>
              </w:rPr>
              <w:t>, ingénierie pédagogique et Ingé</w:t>
            </w:r>
            <w:r w:rsidRPr="00DF5EEE">
              <w:rPr>
                <w:rFonts w:ascii="Baskerville Old Face" w:eastAsia="Franklin Gothic Book" w:hAnsi="Baskerville Old Face" w:cs="Tahoma"/>
                <w:sz w:val="24"/>
                <w:szCs w:val="24"/>
              </w:rPr>
              <w:t>nier</w:t>
            </w:r>
            <w:r>
              <w:rPr>
                <w:rFonts w:ascii="Baskerville Old Face" w:eastAsia="Franklin Gothic Book" w:hAnsi="Baskerville Old Face" w:cs="Tahoma"/>
                <w:sz w:val="24"/>
                <w:szCs w:val="24"/>
              </w:rPr>
              <w:t>ie</w:t>
            </w:r>
            <w:r w:rsidRPr="00DF5EEE">
              <w:rPr>
                <w:rFonts w:ascii="Baskerville Old Face" w:eastAsia="Franklin Gothic Book" w:hAnsi="Baskerville Old Face" w:cs="Tahoma"/>
                <w:sz w:val="24"/>
                <w:szCs w:val="24"/>
              </w:rPr>
              <w:t xml:space="preserve"> de formation</w:t>
            </w:r>
            <w:r w:rsidRPr="00DF5EEE">
              <w:rPr>
                <w:rFonts w:ascii="Baskerville Old Face" w:eastAsia="Franklin Gothic Book" w:hAnsi="Baskerville Old Face" w:cs="Tahoma"/>
                <w:sz w:val="24"/>
                <w:szCs w:val="24"/>
                <w:vertAlign w:val="superscript"/>
              </w:rPr>
              <w:t xml:space="preserve"> </w:t>
            </w:r>
          </w:p>
        </w:tc>
        <w:tc>
          <w:tcPr>
            <w:tcW w:w="3544" w:type="dxa"/>
            <w:vAlign w:val="center"/>
          </w:tcPr>
          <w:p w:rsidR="003F6352" w:rsidRPr="00B10B7A" w:rsidRDefault="003F6352" w:rsidP="003F6352">
            <w:pPr>
              <w:numPr>
                <w:ilvl w:val="0"/>
                <w:numId w:val="31"/>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B10B7A">
              <w:rPr>
                <w:rFonts w:ascii="Baskerville Old Face" w:eastAsia="Franklin Gothic Book" w:hAnsi="Baskerville Old Face" w:cs="Tahoma"/>
                <w:sz w:val="24"/>
                <w:szCs w:val="24"/>
              </w:rPr>
              <w:t>&lt; 5 ans = 0pts</w:t>
            </w:r>
          </w:p>
          <w:p w:rsidR="003F6352" w:rsidRPr="00B10B7A" w:rsidRDefault="003F6352" w:rsidP="003F6352">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B10B7A">
              <w:rPr>
                <w:rFonts w:ascii="Baskerville Old Face" w:eastAsia="Franklin Gothic Book" w:hAnsi="Baskerville Old Face" w:cs="Tahoma"/>
                <w:sz w:val="24"/>
                <w:szCs w:val="24"/>
              </w:rPr>
              <w:t>= 5 ans=10 pts</w:t>
            </w:r>
          </w:p>
          <w:p w:rsidR="003F6352" w:rsidRDefault="003F6352" w:rsidP="003F6352">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B10B7A">
              <w:rPr>
                <w:rFonts w:ascii="Baskerville Old Face" w:eastAsia="Franklin Gothic Book" w:hAnsi="Baskerville Old Face" w:cs="Tahoma"/>
                <w:sz w:val="24"/>
                <w:szCs w:val="24"/>
              </w:rPr>
              <w:t>Plus que 5ans +2pts/année.</w:t>
            </w:r>
          </w:p>
          <w:p w:rsidR="003F6352" w:rsidRPr="00B10B7A" w:rsidRDefault="003F6352" w:rsidP="001F4AD7">
            <w:pPr>
              <w:tabs>
                <w:tab w:val="left" w:pos="2475"/>
              </w:tabs>
              <w:ind w:left="360"/>
              <w:contextualSpacing/>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sz w:val="24"/>
                <w:szCs w:val="24"/>
              </w:rPr>
            </w:pPr>
            <w:r w:rsidRPr="00B10B7A">
              <w:rPr>
                <w:rFonts w:ascii="Baskerville Old Face" w:eastAsia="Franklin Gothic Book" w:hAnsi="Baskerville Old Face" w:cs="Tahoma"/>
                <w:b/>
                <w:sz w:val="24"/>
                <w:szCs w:val="24"/>
              </w:rPr>
              <w:t>(plafond= 20 pts)</w:t>
            </w:r>
          </w:p>
        </w:tc>
        <w:tc>
          <w:tcPr>
            <w:tcW w:w="1559" w:type="dxa"/>
            <w:vMerge w:val="restart"/>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F5EEE">
              <w:rPr>
                <w:rFonts w:ascii="Baskerville Old Face" w:eastAsia="Franklin Gothic Book" w:hAnsi="Baskerville Old Face" w:cs="Tahoma"/>
                <w:b/>
                <w:bCs/>
                <w:sz w:val="28"/>
                <w:szCs w:val="28"/>
              </w:rPr>
              <w:t>30 points /100</w:t>
            </w:r>
          </w:p>
        </w:tc>
      </w:tr>
      <w:tr w:rsidR="003F6352" w:rsidRPr="00DF5EEE" w:rsidTr="001F4AD7">
        <w:trPr>
          <w:trHeight w:val="750"/>
        </w:trPr>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tabs>
                <w:tab w:val="left" w:pos="2475"/>
              </w:tabs>
              <w:jc w:val="center"/>
              <w:rPr>
                <w:rFonts w:ascii="Tahoma" w:eastAsia="Franklin Gothic Book" w:hAnsi="Tahoma" w:cs="Tahoma"/>
                <w:sz w:val="32"/>
                <w:szCs w:val="32"/>
              </w:rPr>
            </w:pPr>
          </w:p>
        </w:tc>
        <w:tc>
          <w:tcPr>
            <w:tcW w:w="4513"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Arial"/>
                <w:sz w:val="24"/>
                <w:szCs w:val="24"/>
                <w:lang w:eastAsia="en-GB"/>
              </w:rPr>
            </w:pPr>
            <w:r w:rsidRPr="00DF5EEE">
              <w:rPr>
                <w:rFonts w:ascii="Baskerville Old Face" w:eastAsia="Times New Roman" w:hAnsi="Baskerville Old Face" w:cs="Arial"/>
                <w:sz w:val="24"/>
                <w:szCs w:val="24"/>
                <w:lang w:eastAsia="en-GB"/>
              </w:rPr>
              <w:t xml:space="preserve">Gouvernance et organigramme  </w:t>
            </w:r>
          </w:p>
        </w:tc>
        <w:tc>
          <w:tcPr>
            <w:tcW w:w="3544" w:type="dxa"/>
            <w:vAlign w:val="center"/>
          </w:tcPr>
          <w:p w:rsidR="003F6352" w:rsidRPr="00DF5EEE" w:rsidRDefault="003F6352" w:rsidP="003F635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Organigramme</w:t>
            </w:r>
          </w:p>
          <w:p w:rsidR="003F6352" w:rsidRPr="00DF5EEE" w:rsidRDefault="003F6352" w:rsidP="001F4AD7">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3pts</w:t>
            </w:r>
          </w:p>
          <w:p w:rsidR="003F6352" w:rsidRPr="00DF5EEE" w:rsidRDefault="003F6352" w:rsidP="003F635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Stratégie et organisation</w:t>
            </w:r>
          </w:p>
          <w:p w:rsidR="003F6352" w:rsidRPr="00DF5EEE" w:rsidRDefault="003F6352" w:rsidP="001F4AD7">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5spts</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rPr>
          <w:trHeight w:val="750"/>
        </w:trPr>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tabs>
                <w:tab w:val="left" w:pos="2475"/>
              </w:tabs>
              <w:jc w:val="center"/>
              <w:rPr>
                <w:rFonts w:ascii="Tahoma" w:eastAsia="Franklin Gothic Book" w:hAnsi="Tahoma" w:cs="Tahoma"/>
                <w:sz w:val="32"/>
                <w:szCs w:val="32"/>
              </w:rPr>
            </w:pPr>
          </w:p>
        </w:tc>
        <w:tc>
          <w:tcPr>
            <w:tcW w:w="4513"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Arial"/>
                <w:sz w:val="24"/>
                <w:szCs w:val="24"/>
                <w:lang w:eastAsia="en-GB"/>
              </w:rPr>
            </w:pPr>
            <w:r w:rsidRPr="00DF5EEE">
              <w:rPr>
                <w:rFonts w:ascii="Baskerville Old Face" w:eastAsia="Times New Roman" w:hAnsi="Baskerville Old Face" w:cs="Arial"/>
                <w:sz w:val="24"/>
                <w:szCs w:val="24"/>
                <w:lang w:eastAsia="en-GB"/>
              </w:rPr>
              <w:t xml:space="preserve">Bureau / organisme de formation agrée par l’état </w:t>
            </w:r>
          </w:p>
        </w:tc>
        <w:tc>
          <w:tcPr>
            <w:tcW w:w="3544" w:type="dxa"/>
            <w:vAlign w:val="center"/>
          </w:tcPr>
          <w:p w:rsidR="003F6352" w:rsidRPr="00DF5EEE" w:rsidRDefault="003F6352" w:rsidP="003F635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Copie de statut ou d’agrément = 2 pts</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rPr>
          <w:trHeight w:val="758"/>
        </w:trPr>
        <w:tc>
          <w:tcPr>
            <w:cnfStyle w:val="001000000000" w:firstRow="0" w:lastRow="0" w:firstColumn="1" w:lastColumn="0" w:oddVBand="0" w:evenVBand="0" w:oddHBand="0" w:evenHBand="0" w:firstRowFirstColumn="0" w:firstRowLastColumn="0" w:lastRowFirstColumn="0" w:lastRowLastColumn="0"/>
            <w:tcW w:w="702" w:type="dxa"/>
            <w:vMerge w:val="restart"/>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r w:rsidRPr="00DF5EEE">
              <w:rPr>
                <w:rFonts w:ascii="Times New Roman" w:eastAsia="Franklin Gothic Book" w:hAnsi="Times New Roman" w:cs="Times New Roman"/>
                <w:sz w:val="32"/>
                <w:szCs w:val="32"/>
              </w:rPr>
              <w:t>02</w:t>
            </w:r>
          </w:p>
        </w:tc>
        <w:tc>
          <w:tcPr>
            <w:tcW w:w="4513" w:type="dxa"/>
            <w:vMerge w:val="restart"/>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Times New Roman" w:eastAsia="Times New Roman" w:hAnsi="Times New Roman" w:cs="Times New Roman"/>
                <w:sz w:val="28"/>
                <w:szCs w:val="28"/>
                <w:lang w:eastAsia="fr-FR"/>
              </w:rPr>
              <w:t>Qualifications et compétence du ou des formateur(s)</w:t>
            </w: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Certification </w:t>
            </w:r>
            <w:r>
              <w:rPr>
                <w:rFonts w:ascii="Baskerville Old Face" w:eastAsia="Franklin Gothic Book" w:hAnsi="Baskerville Old Face" w:cs="Tahoma"/>
                <w:sz w:val="24"/>
                <w:szCs w:val="24"/>
              </w:rPr>
              <w:t xml:space="preserve">/ attestation </w:t>
            </w:r>
            <w:r>
              <w:t>pertinente</w:t>
            </w:r>
            <w:r w:rsidRPr="00DB17E5">
              <w:rPr>
                <w:rFonts w:ascii="Baskerville Old Face" w:eastAsia="Franklin Gothic Book" w:hAnsi="Baskerville Old Face" w:cs="Tahoma"/>
                <w:sz w:val="24"/>
                <w:szCs w:val="24"/>
              </w:rPr>
              <w:t xml:space="preserve"> </w:t>
            </w:r>
            <w:r w:rsidRPr="00DF5EEE">
              <w:rPr>
                <w:rFonts w:ascii="Baskerville Old Face" w:eastAsia="Franklin Gothic Book" w:hAnsi="Baskerville Old Face" w:cs="Tahoma"/>
                <w:sz w:val="24"/>
                <w:szCs w:val="24"/>
              </w:rPr>
              <w:t>en matière de pédagogie active/ innovante, Ing</w:t>
            </w:r>
            <w:r>
              <w:rPr>
                <w:rFonts w:ascii="Baskerville Old Face" w:eastAsia="Franklin Gothic Book" w:hAnsi="Baskerville Old Face" w:cs="Tahoma"/>
                <w:sz w:val="24"/>
                <w:szCs w:val="24"/>
              </w:rPr>
              <w:t>é</w:t>
            </w:r>
            <w:r w:rsidRPr="00DF5EEE">
              <w:rPr>
                <w:rFonts w:ascii="Baskerville Old Face" w:eastAsia="Franklin Gothic Book" w:hAnsi="Baskerville Old Face" w:cs="Tahoma"/>
                <w:sz w:val="24"/>
                <w:szCs w:val="24"/>
              </w:rPr>
              <w:t>ni</w:t>
            </w:r>
            <w:r>
              <w:rPr>
                <w:rFonts w:ascii="Baskerville Old Face" w:eastAsia="Franklin Gothic Book" w:hAnsi="Baskerville Old Face" w:cs="Tahoma"/>
                <w:sz w:val="24"/>
                <w:szCs w:val="24"/>
              </w:rPr>
              <w:t>e</w:t>
            </w:r>
            <w:r w:rsidRPr="00DF5EEE">
              <w:rPr>
                <w:rFonts w:ascii="Baskerville Old Face" w:eastAsia="Franklin Gothic Book" w:hAnsi="Baskerville Old Face" w:cs="Tahoma"/>
                <w:sz w:val="24"/>
                <w:szCs w:val="24"/>
              </w:rPr>
              <w:t>rie de formation</w:t>
            </w:r>
            <w:r>
              <w:rPr>
                <w:rFonts w:ascii="Baskerville Old Face" w:eastAsia="Franklin Gothic Book" w:hAnsi="Baskerville Old Face" w:cs="Tahoma"/>
                <w:sz w:val="24"/>
                <w:szCs w:val="24"/>
              </w:rPr>
              <w:t>,</w:t>
            </w:r>
            <w:r w:rsidRPr="00DF5EEE">
              <w:rPr>
                <w:rFonts w:ascii="Baskerville Old Face" w:eastAsia="Franklin Gothic Book" w:hAnsi="Baskerville Old Face" w:cs="Tahoma"/>
                <w:sz w:val="24"/>
                <w:szCs w:val="24"/>
              </w:rPr>
              <w:t xml:space="preserve"> ingénierie pédagogique </w:t>
            </w:r>
            <w:r>
              <w:rPr>
                <w:rFonts w:ascii="Baskerville Old Face" w:eastAsia="Franklin Gothic Book" w:hAnsi="Baskerville Old Face" w:cs="Tahoma"/>
                <w:sz w:val="24"/>
                <w:szCs w:val="24"/>
              </w:rPr>
              <w:t xml:space="preserve">et </w:t>
            </w:r>
            <w:r w:rsidRPr="00DF5EEE">
              <w:rPr>
                <w:rFonts w:ascii="Baskerville Old Face" w:eastAsia="Franklin Gothic Book" w:hAnsi="Baskerville Old Face" w:cs="Tahoma"/>
                <w:sz w:val="24"/>
                <w:szCs w:val="24"/>
              </w:rPr>
              <w:t xml:space="preserve">rédaction des manuels pédagogique    </w:t>
            </w:r>
            <w:r w:rsidRPr="00DF5EEE">
              <w:rPr>
                <w:rFonts w:ascii="Baskerville Old Face" w:eastAsia="Franklin Gothic Book" w:hAnsi="Baskerville Old Face" w:cs="Tahoma"/>
                <w:sz w:val="24"/>
                <w:szCs w:val="24"/>
                <w:vertAlign w:val="superscript"/>
              </w:rPr>
              <w:t xml:space="preserve">       </w:t>
            </w:r>
            <w:r w:rsidRPr="00DF5EEE">
              <w:rPr>
                <w:rFonts w:ascii="Baskerville Old Face" w:eastAsia="Franklin Gothic Book" w:hAnsi="Baskerville Old Face" w:cs="Tahoma"/>
                <w:sz w:val="24"/>
                <w:szCs w:val="24"/>
              </w:rPr>
              <w:t xml:space="preserve"> </w:t>
            </w:r>
          </w:p>
        </w:tc>
        <w:tc>
          <w:tcPr>
            <w:tcW w:w="3544" w:type="dxa"/>
            <w:vAlign w:val="center"/>
          </w:tcPr>
          <w:p w:rsidR="003F6352" w:rsidRDefault="003F6352" w:rsidP="003F6352">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05 pts / certification</w:t>
            </w:r>
            <w:r>
              <w:rPr>
                <w:rFonts w:ascii="Baskerville Old Face" w:eastAsia="Franklin Gothic Book" w:hAnsi="Baskerville Old Face" w:cs="Tahoma"/>
                <w:sz w:val="24"/>
                <w:szCs w:val="24"/>
              </w:rPr>
              <w:t>/</w:t>
            </w:r>
            <w:r>
              <w:t xml:space="preserve"> </w:t>
            </w:r>
            <w:r w:rsidRPr="00DB17E5">
              <w:rPr>
                <w:rFonts w:ascii="Baskerville Old Face" w:eastAsia="Franklin Gothic Book" w:hAnsi="Baskerville Old Face" w:cs="Tahoma"/>
                <w:sz w:val="24"/>
                <w:szCs w:val="24"/>
              </w:rPr>
              <w:t>attestation pertinente</w:t>
            </w:r>
          </w:p>
          <w:p w:rsidR="003F6352" w:rsidRPr="00B10B7A"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sz w:val="24"/>
                <w:szCs w:val="24"/>
              </w:rPr>
            </w:pPr>
            <w:r w:rsidRPr="00B10B7A">
              <w:rPr>
                <w:rFonts w:ascii="Baskerville Old Face" w:eastAsia="Franklin Gothic Book" w:hAnsi="Baskerville Old Face" w:cs="Tahoma"/>
                <w:b/>
                <w:sz w:val="24"/>
                <w:szCs w:val="24"/>
              </w:rPr>
              <w:t>(plafond 10 pts)</w:t>
            </w:r>
          </w:p>
        </w:tc>
        <w:tc>
          <w:tcPr>
            <w:tcW w:w="1559" w:type="dxa"/>
            <w:vMerge w:val="restart"/>
            <w:vAlign w:val="center"/>
          </w:tcPr>
          <w:p w:rsidR="003F6352" w:rsidRPr="00DF5EEE" w:rsidRDefault="003F6352" w:rsidP="001F4AD7">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F5EEE">
              <w:rPr>
                <w:rFonts w:ascii="Baskerville Old Face" w:eastAsia="Franklin Gothic Book" w:hAnsi="Baskerville Old Face" w:cs="Tahoma"/>
                <w:b/>
                <w:bCs/>
                <w:sz w:val="28"/>
                <w:szCs w:val="28"/>
              </w:rPr>
              <w:t>30 points /100</w:t>
            </w:r>
          </w:p>
          <w:p w:rsidR="003F6352" w:rsidRPr="00DF5EEE" w:rsidRDefault="003F6352" w:rsidP="001F4AD7">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rPr>
          <w:trHeight w:val="405"/>
        </w:trPr>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p>
        </w:tc>
        <w:tc>
          <w:tcPr>
            <w:tcW w:w="4513" w:type="dxa"/>
            <w:vMerge/>
            <w:vAlign w:val="center"/>
          </w:tcPr>
          <w:p w:rsidR="003F6352" w:rsidRPr="00DF5EEE" w:rsidRDefault="003F6352" w:rsidP="001F4AD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Expériences acquise dans une structure nationale ou internationale dans le domaine demandé</w:t>
            </w:r>
          </w:p>
        </w:tc>
        <w:tc>
          <w:tcPr>
            <w:tcW w:w="3544" w:type="dxa"/>
            <w:vAlign w:val="center"/>
          </w:tcPr>
          <w:p w:rsidR="003F6352" w:rsidRDefault="003F6352" w:rsidP="003F6352">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05 pts / projet-action</w:t>
            </w:r>
          </w:p>
          <w:p w:rsidR="003F6352" w:rsidRPr="00B10B7A"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sz w:val="24"/>
                <w:szCs w:val="24"/>
              </w:rPr>
            </w:pPr>
            <w:r w:rsidRPr="00B10B7A">
              <w:rPr>
                <w:rFonts w:ascii="Baskerville Old Face" w:eastAsia="Franklin Gothic Book" w:hAnsi="Baskerville Old Face" w:cs="Tahoma"/>
                <w:b/>
                <w:sz w:val="24"/>
                <w:szCs w:val="24"/>
              </w:rPr>
              <w:t>(plafond 10 pts)</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rPr>
          <w:trHeight w:val="786"/>
        </w:trPr>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p>
        </w:tc>
        <w:tc>
          <w:tcPr>
            <w:tcW w:w="4513" w:type="dxa"/>
            <w:vMerge/>
            <w:vAlign w:val="center"/>
          </w:tcPr>
          <w:p w:rsidR="003F6352" w:rsidRPr="00DF5EEE" w:rsidRDefault="003F6352" w:rsidP="001F4AD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Qualification académique  </w:t>
            </w:r>
          </w:p>
        </w:tc>
        <w:tc>
          <w:tcPr>
            <w:tcW w:w="3544" w:type="dxa"/>
            <w:vAlign w:val="center"/>
          </w:tcPr>
          <w:p w:rsidR="003F6352" w:rsidRPr="00DF5EEE" w:rsidRDefault="003F6352" w:rsidP="003F6352">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Bac + 5 </w:t>
            </w:r>
            <w:r>
              <w:rPr>
                <w:rFonts w:ascii="Baskerville Old Face" w:eastAsia="Franklin Gothic Book" w:hAnsi="Baskerville Old Face" w:cs="Tahoma"/>
                <w:sz w:val="24"/>
                <w:szCs w:val="24"/>
              </w:rPr>
              <w:t xml:space="preserve">(master / ingénieur) </w:t>
            </w:r>
            <w:r w:rsidRPr="00DF5EEE">
              <w:rPr>
                <w:rFonts w:ascii="Baskerville Old Face" w:eastAsia="Franklin Gothic Book" w:hAnsi="Baskerville Old Face" w:cs="Tahoma"/>
                <w:sz w:val="24"/>
                <w:szCs w:val="24"/>
              </w:rPr>
              <w:t>= 5 pts</w:t>
            </w:r>
          </w:p>
          <w:p w:rsidR="003F6352" w:rsidRDefault="003F6352" w:rsidP="003F6352">
            <w:pPr>
              <w:numPr>
                <w:ilvl w:val="0"/>
                <w:numId w:val="3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CB2D6E">
              <w:rPr>
                <w:rFonts w:ascii="Baskerville Old Face" w:eastAsia="Franklin Gothic Book" w:hAnsi="Baskerville Old Face" w:cs="Tahoma"/>
                <w:sz w:val="24"/>
                <w:szCs w:val="24"/>
              </w:rPr>
              <w:t xml:space="preserve">Doctorat </w:t>
            </w:r>
            <w:r w:rsidRPr="00DF5EEE">
              <w:rPr>
                <w:rFonts w:ascii="Baskerville Old Face" w:eastAsia="Franklin Gothic Book" w:hAnsi="Baskerville Old Face" w:cs="Tahoma"/>
                <w:sz w:val="24"/>
                <w:szCs w:val="24"/>
              </w:rPr>
              <w:t>= 10</w:t>
            </w:r>
            <w:r>
              <w:rPr>
                <w:rFonts w:ascii="Baskerville Old Face" w:eastAsia="Franklin Gothic Book" w:hAnsi="Baskerville Old Face" w:cs="Tahoma"/>
                <w:sz w:val="24"/>
                <w:szCs w:val="24"/>
              </w:rPr>
              <w:t xml:space="preserve"> </w:t>
            </w:r>
          </w:p>
          <w:p w:rsidR="003F6352" w:rsidRPr="00B10B7A" w:rsidRDefault="003F6352" w:rsidP="001F4AD7">
            <w:pPr>
              <w:tabs>
                <w:tab w:val="left" w:pos="2475"/>
              </w:tabs>
              <w:contextualSpacing/>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sz w:val="24"/>
                <w:szCs w:val="24"/>
              </w:rPr>
            </w:pPr>
            <w:r w:rsidRPr="00B10B7A">
              <w:rPr>
                <w:rFonts w:ascii="Baskerville Old Face" w:eastAsia="Franklin Gothic Book" w:hAnsi="Baskerville Old Face" w:cs="Tahoma"/>
                <w:b/>
                <w:sz w:val="24"/>
                <w:szCs w:val="24"/>
              </w:rPr>
              <w:t>(plafond 10 pts)</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c>
          <w:tcPr>
            <w:cnfStyle w:val="001000000000" w:firstRow="0" w:lastRow="0" w:firstColumn="1" w:lastColumn="0" w:oddVBand="0" w:evenVBand="0" w:oddHBand="0" w:evenHBand="0" w:firstRowFirstColumn="0" w:firstRowLastColumn="0" w:lastRowFirstColumn="0" w:lastRowLastColumn="0"/>
            <w:tcW w:w="702" w:type="dxa"/>
            <w:vMerge w:val="restart"/>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r w:rsidRPr="00DF5EEE">
              <w:rPr>
                <w:rFonts w:ascii="Times New Roman" w:eastAsia="Franklin Gothic Book" w:hAnsi="Times New Roman" w:cs="Times New Roman"/>
                <w:sz w:val="32"/>
                <w:szCs w:val="32"/>
              </w:rPr>
              <w:t>03</w:t>
            </w:r>
          </w:p>
        </w:tc>
        <w:tc>
          <w:tcPr>
            <w:tcW w:w="4513" w:type="dxa"/>
            <w:vMerge w:val="restart"/>
            <w:vAlign w:val="center"/>
          </w:tcPr>
          <w:p w:rsidR="003F6352" w:rsidRPr="00DF5EEE" w:rsidRDefault="003F6352" w:rsidP="001F4AD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r w:rsidRPr="00DF5EEE">
              <w:rPr>
                <w:rFonts w:ascii="Times New Roman" w:eastAsia="Times New Roman" w:hAnsi="Times New Roman" w:cs="Times New Roman"/>
                <w:sz w:val="28"/>
                <w:szCs w:val="28"/>
                <w:lang w:eastAsia="fr-FR"/>
              </w:rPr>
              <w:t>Conformité du programme du travail, la méthodologie et l’approche technique aux termes de références</w:t>
            </w:r>
          </w:p>
          <w:p w:rsidR="003F6352" w:rsidRPr="00DF5EEE" w:rsidRDefault="003F6352" w:rsidP="001F4AD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Fiche programme de l’action de formation </w:t>
            </w:r>
          </w:p>
        </w:tc>
        <w:tc>
          <w:tcPr>
            <w:tcW w:w="3544" w:type="dxa"/>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Standard </w:t>
            </w:r>
            <w:proofErr w:type="spellStart"/>
            <w:r w:rsidRPr="00DF5EEE">
              <w:rPr>
                <w:rFonts w:ascii="Baskerville Old Face" w:eastAsia="Franklin Gothic Book" w:hAnsi="Baskerville Old Face" w:cs="Tahoma"/>
                <w:sz w:val="24"/>
                <w:szCs w:val="24"/>
              </w:rPr>
              <w:t>cnfcpp</w:t>
            </w:r>
            <w:proofErr w:type="spellEnd"/>
            <w:r w:rsidRPr="00DF5EEE">
              <w:rPr>
                <w:rFonts w:ascii="Baskerville Old Face" w:eastAsia="Franklin Gothic Book" w:hAnsi="Baskerville Old Face" w:cs="Tahoma"/>
                <w:sz w:val="24"/>
                <w:szCs w:val="24"/>
              </w:rPr>
              <w:t>= 15 pts</w:t>
            </w:r>
          </w:p>
        </w:tc>
        <w:tc>
          <w:tcPr>
            <w:tcW w:w="1559" w:type="dxa"/>
            <w:vMerge w:val="restart"/>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F5EEE">
              <w:rPr>
                <w:rFonts w:ascii="Baskerville Old Face" w:eastAsia="Franklin Gothic Book" w:hAnsi="Baskerville Old Face" w:cs="Tahoma"/>
                <w:b/>
                <w:bCs/>
                <w:sz w:val="28"/>
                <w:szCs w:val="28"/>
              </w:rPr>
              <w:t>40 points /100</w:t>
            </w:r>
          </w:p>
        </w:tc>
      </w:tr>
      <w:tr w:rsidR="003F6352" w:rsidRPr="00DF5EEE" w:rsidTr="001F4AD7">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p>
        </w:tc>
        <w:tc>
          <w:tcPr>
            <w:tcW w:w="4513" w:type="dxa"/>
            <w:vMerge/>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Méthode préconisée pour la formation </w:t>
            </w:r>
          </w:p>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Référentiel des séquences / scénario pédagogique</w:t>
            </w:r>
          </w:p>
        </w:tc>
        <w:tc>
          <w:tcPr>
            <w:tcW w:w="3544" w:type="dxa"/>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Manuel/ guide pédagogique/ ou cd = </w:t>
            </w:r>
            <w:r>
              <w:rPr>
                <w:rFonts w:ascii="Baskerville Old Face" w:eastAsia="Franklin Gothic Book" w:hAnsi="Baskerville Old Face" w:cs="Tahoma"/>
                <w:sz w:val="24"/>
                <w:szCs w:val="24"/>
              </w:rPr>
              <w:t>15</w:t>
            </w:r>
            <w:r w:rsidRPr="00DF5EEE">
              <w:rPr>
                <w:rFonts w:ascii="Baskerville Old Face" w:eastAsia="Franklin Gothic Book" w:hAnsi="Baskerville Old Face" w:cs="Tahoma"/>
                <w:sz w:val="24"/>
                <w:szCs w:val="24"/>
              </w:rPr>
              <w:t xml:space="preserve"> pts</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tabs>
                <w:tab w:val="left" w:pos="2475"/>
              </w:tabs>
              <w:jc w:val="center"/>
              <w:rPr>
                <w:rFonts w:ascii="Times New Roman" w:eastAsia="Franklin Gothic Book" w:hAnsi="Times New Roman" w:cs="Times New Roman"/>
                <w:sz w:val="32"/>
                <w:szCs w:val="32"/>
              </w:rPr>
            </w:pPr>
          </w:p>
        </w:tc>
        <w:tc>
          <w:tcPr>
            <w:tcW w:w="4513" w:type="dxa"/>
            <w:vMerge/>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Organisation et assistance post – formation </w:t>
            </w:r>
          </w:p>
        </w:tc>
        <w:tc>
          <w:tcPr>
            <w:tcW w:w="3544" w:type="dxa"/>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5 pts </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3F6352" w:rsidRPr="00DF5EEE" w:rsidTr="001F4AD7">
        <w:tc>
          <w:tcPr>
            <w:cnfStyle w:val="001000000000" w:firstRow="0" w:lastRow="0" w:firstColumn="1" w:lastColumn="0" w:oddVBand="0" w:evenVBand="0" w:oddHBand="0" w:evenHBand="0" w:firstRowFirstColumn="0" w:firstRowLastColumn="0" w:lastRowFirstColumn="0" w:lastRowLastColumn="0"/>
            <w:tcW w:w="702" w:type="dxa"/>
            <w:vMerge/>
            <w:vAlign w:val="center"/>
          </w:tcPr>
          <w:p w:rsidR="003F6352" w:rsidRPr="00DF5EEE" w:rsidRDefault="003F6352" w:rsidP="001F4AD7">
            <w:pPr>
              <w:autoSpaceDE w:val="0"/>
              <w:autoSpaceDN w:val="0"/>
              <w:adjustRightInd w:val="0"/>
              <w:rPr>
                <w:rFonts w:ascii="Baskerville Old Face" w:eastAsia="Franklin Gothic Book" w:hAnsi="Baskerville Old Face" w:cs="Tahoma"/>
                <w:sz w:val="24"/>
                <w:szCs w:val="24"/>
              </w:rPr>
            </w:pPr>
          </w:p>
        </w:tc>
        <w:tc>
          <w:tcPr>
            <w:tcW w:w="4513" w:type="dxa"/>
            <w:vMerge/>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F5EEE">
              <w:rPr>
                <w:rFonts w:ascii="Baskerville Old Face" w:eastAsia="Franklin Gothic Book" w:hAnsi="Baskerville Old Face" w:cs="Tahoma"/>
                <w:sz w:val="24"/>
                <w:szCs w:val="24"/>
              </w:rPr>
              <w:t xml:space="preserve">Moyens didactiques ou </w:t>
            </w:r>
            <w:proofErr w:type="spellStart"/>
            <w:r w:rsidRPr="00DF5EEE">
              <w:rPr>
                <w:rFonts w:ascii="Baskerville Old Face" w:eastAsia="Franklin Gothic Book" w:hAnsi="Baskerville Old Face" w:cs="Tahoma"/>
                <w:sz w:val="24"/>
                <w:szCs w:val="24"/>
              </w:rPr>
              <w:t>process</w:t>
            </w:r>
            <w:proofErr w:type="spellEnd"/>
            <w:r w:rsidRPr="00DF5EEE">
              <w:rPr>
                <w:rFonts w:ascii="Baskerville Old Face" w:eastAsia="Franklin Gothic Book" w:hAnsi="Baskerville Old Face" w:cs="Tahoma"/>
                <w:sz w:val="24"/>
                <w:szCs w:val="24"/>
              </w:rPr>
              <w:t xml:space="preserve"> réel prévus (</w:t>
            </w:r>
            <w:r w:rsidRPr="00DF5EEE">
              <w:rPr>
                <w:rFonts w:ascii="Arial" w:eastAsia="Calibri" w:hAnsi="Arial" w:cs="Arial"/>
                <w:sz w:val="24"/>
                <w:szCs w:val="24"/>
              </w:rPr>
              <w:t xml:space="preserve">Matériel </w:t>
            </w:r>
            <w:r w:rsidRPr="00DF5EEE">
              <w:rPr>
                <w:rFonts w:ascii="Baskerville Old Face" w:eastAsia="Franklin Gothic Book" w:hAnsi="Baskerville Old Face" w:cs="Tahoma"/>
                <w:sz w:val="24"/>
                <w:szCs w:val="24"/>
              </w:rPr>
              <w:t>pédagogique adapté, Outils vidéo, Cartes mentales, …).</w:t>
            </w:r>
            <w:r w:rsidRPr="00DF5EEE">
              <w:rPr>
                <w:rFonts w:ascii="Baskerville Old Face" w:eastAsia="Franklin Gothic Book" w:hAnsi="Baskerville Old Face" w:cs="Tahoma"/>
                <w:sz w:val="24"/>
                <w:szCs w:val="24"/>
                <w:vertAlign w:val="superscript"/>
              </w:rPr>
              <w:t xml:space="preserve"> </w:t>
            </w:r>
          </w:p>
        </w:tc>
        <w:tc>
          <w:tcPr>
            <w:tcW w:w="3544" w:type="dxa"/>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CB2D6E">
              <w:rPr>
                <w:rFonts w:ascii="Baskerville Old Face" w:eastAsia="Franklin Gothic Book" w:hAnsi="Baskerville Old Face" w:cs="Tahoma"/>
                <w:sz w:val="24"/>
                <w:szCs w:val="24"/>
              </w:rPr>
              <w:t>5 pts</w:t>
            </w:r>
          </w:p>
        </w:tc>
        <w:tc>
          <w:tcPr>
            <w:tcW w:w="1559" w:type="dxa"/>
            <w:vMerge/>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3F6352" w:rsidRPr="00DF5EEE" w:rsidTr="001F4AD7">
        <w:tc>
          <w:tcPr>
            <w:cnfStyle w:val="001000000000" w:firstRow="0" w:lastRow="0" w:firstColumn="1" w:lastColumn="0" w:oddVBand="0" w:evenVBand="0" w:oddHBand="0" w:evenHBand="0" w:firstRowFirstColumn="0" w:firstRowLastColumn="0" w:lastRowFirstColumn="0" w:lastRowLastColumn="0"/>
            <w:tcW w:w="702" w:type="dxa"/>
            <w:vAlign w:val="center"/>
          </w:tcPr>
          <w:p w:rsidR="003F6352" w:rsidRPr="00DF5EEE" w:rsidRDefault="003F6352" w:rsidP="001F4AD7">
            <w:pPr>
              <w:autoSpaceDE w:val="0"/>
              <w:autoSpaceDN w:val="0"/>
              <w:adjustRightInd w:val="0"/>
              <w:rPr>
                <w:rFonts w:ascii="Baskerville Old Face" w:eastAsia="Franklin Gothic Book" w:hAnsi="Baskerville Old Face" w:cs="Tahoma"/>
                <w:sz w:val="24"/>
                <w:szCs w:val="24"/>
              </w:rPr>
            </w:pPr>
          </w:p>
        </w:tc>
        <w:tc>
          <w:tcPr>
            <w:tcW w:w="4513"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5695" w:type="dxa"/>
            <w:vAlign w:val="center"/>
          </w:tcPr>
          <w:p w:rsidR="003F6352" w:rsidRPr="00DF5EEE" w:rsidRDefault="003F6352" w:rsidP="001F4A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544" w:type="dxa"/>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1559" w:type="dxa"/>
            <w:vAlign w:val="center"/>
          </w:tcPr>
          <w:p w:rsidR="003F6352" w:rsidRPr="00DF5EEE" w:rsidRDefault="003F6352" w:rsidP="001F4AD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32"/>
                <w:szCs w:val="32"/>
              </w:rPr>
            </w:pPr>
            <w:r w:rsidRPr="00DF5EEE">
              <w:rPr>
                <w:rFonts w:ascii="Baskerville Old Face" w:eastAsia="Franklin Gothic Book" w:hAnsi="Baskerville Old Face" w:cs="Tahoma"/>
                <w:b/>
                <w:bCs/>
                <w:sz w:val="32"/>
                <w:szCs w:val="32"/>
              </w:rPr>
              <w:t>100/100</w:t>
            </w:r>
          </w:p>
        </w:tc>
      </w:tr>
    </w:tbl>
    <w:p w:rsidR="002C7438" w:rsidRDefault="002C07F8" w:rsidP="002C7438">
      <w:pPr>
        <w:spacing w:line="240" w:lineRule="auto"/>
        <w:jc w:val="center"/>
        <w:rPr>
          <w:rFonts w:ascii="Calibri" w:eastAsia="Times New Roman" w:hAnsi="Calibri" w:cs="Calibri"/>
          <w:sz w:val="24"/>
          <w:szCs w:val="24"/>
          <w:lang w:eastAsia="de-DE"/>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4384" behindDoc="0" locked="0" layoutInCell="1" allowOverlap="1" wp14:anchorId="5DD4361D" wp14:editId="312CEB80">
                <wp:simplePos x="0" y="0"/>
                <wp:positionH relativeFrom="margin">
                  <wp:posOffset>1489075</wp:posOffset>
                </wp:positionH>
                <wp:positionV relativeFrom="paragraph">
                  <wp:posOffset>-669290</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2C07F8" w:rsidRPr="00A86E5F" w:rsidRDefault="002C07F8" w:rsidP="002C07F8">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2C07F8" w:rsidRDefault="002C07F8" w:rsidP="002C07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D4361D" id="Rectangle à coins arrondis 10" o:spid="_x0000_s1026" style="position:absolute;left:0;text-align:left;margin-left:117.25pt;margin-top:-52.7pt;width:501.4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" fillcolor="white [3201]" strokecolor="black [3200]" strokeweight="1.25pt">
                <v:textbox>
                  <w:txbxContent>
                    <w:p w:rsidR="002C07F8" w:rsidRPr="00A86E5F" w:rsidRDefault="002C07F8" w:rsidP="002C07F8">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2C07F8" w:rsidRDefault="002C07F8" w:rsidP="002C07F8">
                      <w:pPr>
                        <w:jc w:val="center"/>
                      </w:pPr>
                    </w:p>
                  </w:txbxContent>
                </v:textbox>
                <w10:wrap anchorx="margin"/>
              </v:roundrect>
            </w:pict>
          </mc:Fallback>
        </mc:AlternateContent>
      </w:r>
    </w:p>
    <w:sectPr w:rsidR="002C7438" w:rsidSect="003F6352">
      <w:footerReference w:type="default" r:id="rId15"/>
      <w:pgSz w:w="16839" w:h="11907" w:orient="landscape" w:code="9"/>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82" w:rsidRDefault="00150782" w:rsidP="00C7669C">
      <w:pPr>
        <w:spacing w:after="0" w:line="240" w:lineRule="auto"/>
      </w:pPr>
      <w:r>
        <w:separator/>
      </w:r>
    </w:p>
  </w:endnote>
  <w:endnote w:type="continuationSeparator" w:id="0">
    <w:p w:rsidR="00150782" w:rsidRDefault="00150782"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3F6352" w:rsidRDefault="003F6352">
        <w:pPr>
          <w:pStyle w:val="Pieddepage"/>
          <w:jc w:val="center"/>
        </w:pPr>
        <w:r>
          <w:fldChar w:fldCharType="begin"/>
        </w:r>
        <w:r>
          <w:instrText>PAGE   \* MERGEFORMAT</w:instrText>
        </w:r>
        <w:r>
          <w:fldChar w:fldCharType="separate"/>
        </w:r>
        <w:r w:rsidR="001D0DD5">
          <w:rPr>
            <w:noProof/>
          </w:rPr>
          <w:t>1</w:t>
        </w:r>
        <w:r>
          <w:fldChar w:fldCharType="end"/>
        </w:r>
        <w:r w:rsidR="00B8360C">
          <w:t>/14</w:t>
        </w:r>
      </w:p>
    </w:sdtContent>
  </w:sdt>
  <w:p w:rsidR="003F6352" w:rsidRDefault="003F63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11017"/>
      <w:docPartObj>
        <w:docPartGallery w:val="Page Numbers (Bottom of Page)"/>
        <w:docPartUnique/>
      </w:docPartObj>
    </w:sdtPr>
    <w:sdtEndPr/>
    <w:sdtContent>
      <w:p w:rsidR="00B115AD" w:rsidRDefault="00B115AD">
        <w:pPr>
          <w:pStyle w:val="Pieddepage"/>
          <w:jc w:val="center"/>
        </w:pPr>
        <w:r>
          <w:fldChar w:fldCharType="begin"/>
        </w:r>
        <w:r>
          <w:instrText>PAGE   \* MERGEFORMAT</w:instrText>
        </w:r>
        <w:r>
          <w:fldChar w:fldCharType="separate"/>
        </w:r>
        <w:r w:rsidR="001D0DD5">
          <w:rPr>
            <w:noProof/>
          </w:rPr>
          <w:t>15</w:t>
        </w:r>
        <w:r>
          <w:fldChar w:fldCharType="end"/>
        </w:r>
        <w:r w:rsidR="00302FDA">
          <w:t>/14</w:t>
        </w:r>
      </w:p>
    </w:sdtContent>
  </w:sdt>
  <w:p w:rsidR="00B115AD" w:rsidRDefault="00B115AD">
    <w:pPr>
      <w:pStyle w:val="Pieddepage"/>
    </w:pPr>
  </w:p>
  <w:p w:rsidR="00DD31E9" w:rsidRDefault="00DD3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82" w:rsidRDefault="00150782" w:rsidP="00C7669C">
      <w:pPr>
        <w:spacing w:after="0" w:line="240" w:lineRule="auto"/>
      </w:pPr>
      <w:r>
        <w:separator/>
      </w:r>
    </w:p>
  </w:footnote>
  <w:footnote w:type="continuationSeparator" w:id="0">
    <w:p w:rsidR="00150782" w:rsidRDefault="00150782" w:rsidP="00C7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3337"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C9B"/>
    <w:multiLevelType w:val="hybridMultilevel"/>
    <w:tmpl w:val="2F88BE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5">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4F63BB"/>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
    <w:nsid w:val="1E915D64"/>
    <w:multiLevelType w:val="hybridMultilevel"/>
    <w:tmpl w:val="0A5EF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2A374C"/>
    <w:multiLevelType w:val="hybridMultilevel"/>
    <w:tmpl w:val="23F4B2B0"/>
    <w:lvl w:ilvl="0" w:tplc="B914A940">
      <w:start w:val="1"/>
      <w:numFmt w:val="decimal"/>
      <w:lvlText w:val="%1."/>
      <w:lvlJc w:val="left"/>
      <w:pPr>
        <w:ind w:left="644" w:hanging="360"/>
      </w:pPr>
      <w:rPr>
        <w:b/>
        <w:bCs/>
        <w:color w:val="134163" w:themeColor="accent2" w:themeShade="80"/>
        <w:sz w:val="24"/>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1FAE0741"/>
    <w:multiLevelType w:val="hybridMultilevel"/>
    <w:tmpl w:val="67243164"/>
    <w:lvl w:ilvl="0" w:tplc="54B883BA">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FC6222B"/>
    <w:multiLevelType w:val="hybridMultilevel"/>
    <w:tmpl w:val="7D5CBFE8"/>
    <w:lvl w:ilvl="0" w:tplc="040C000F">
      <w:start w:val="1"/>
      <w:numFmt w:val="decimal"/>
      <w:lvlText w:val="%1."/>
      <w:lvlJc w:val="left"/>
      <w:pPr>
        <w:ind w:left="720" w:hanging="360"/>
      </w:pPr>
    </w:lvl>
    <w:lvl w:ilvl="1" w:tplc="E2F0D544">
      <w:start w:val="1"/>
      <w:numFmt w:val="decimal"/>
      <w:lvlText w:val="%2."/>
      <w:lvlJc w:val="left"/>
      <w:pPr>
        <w:ind w:left="1440" w:hanging="360"/>
      </w:pPr>
      <w:rPr>
        <w:rFonts w:asciiTheme="majorBidi" w:hAnsiTheme="majorBidi" w:cstheme="majorBidi" w:hint="default"/>
        <w:sz w:val="22"/>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DD0E06"/>
    <w:multiLevelType w:val="hybridMultilevel"/>
    <w:tmpl w:val="679664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C12D22"/>
    <w:multiLevelType w:val="hybridMultilevel"/>
    <w:tmpl w:val="61100B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0258DA"/>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1">
    <w:nsid w:val="48DB38C7"/>
    <w:multiLevelType w:val="hybridMultilevel"/>
    <w:tmpl w:val="6C4E4692"/>
    <w:lvl w:ilvl="0" w:tplc="040C000D">
      <w:start w:val="1"/>
      <w:numFmt w:val="bullet"/>
      <w:lvlText w:val=""/>
      <w:lvlJc w:val="left"/>
      <w:pPr>
        <w:ind w:left="720" w:hanging="360"/>
      </w:pPr>
      <w:rPr>
        <w:rFonts w:ascii="Wingdings" w:hAnsi="Wingdings" w:hint="default"/>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8A3FBE"/>
    <w:multiLevelType w:val="hybridMultilevel"/>
    <w:tmpl w:val="15DE369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68C35406"/>
    <w:multiLevelType w:val="hybridMultilevel"/>
    <w:tmpl w:val="9FCCC618"/>
    <w:lvl w:ilvl="0" w:tplc="3F3E91D2">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345BB0"/>
    <w:multiLevelType w:val="multilevel"/>
    <w:tmpl w:val="76DAE730"/>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8"/>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29">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FF7E73"/>
    <w:multiLevelType w:val="hybridMultilevel"/>
    <w:tmpl w:val="965015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165C54"/>
    <w:multiLevelType w:val="hybridMultilevel"/>
    <w:tmpl w:val="B0C4CBC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0"/>
  </w:num>
  <w:num w:numId="2">
    <w:abstractNumId w:val="7"/>
  </w:num>
  <w:num w:numId="3">
    <w:abstractNumId w:val="11"/>
  </w:num>
  <w:num w:numId="4">
    <w:abstractNumId w:val="9"/>
  </w:num>
  <w:num w:numId="5">
    <w:abstractNumId w:val="24"/>
  </w:num>
  <w:num w:numId="6">
    <w:abstractNumId w:val="27"/>
  </w:num>
  <w:num w:numId="7">
    <w:abstractNumId w:val="3"/>
  </w:num>
  <w:num w:numId="8">
    <w:abstractNumId w:val="19"/>
  </w:num>
  <w:num w:numId="9">
    <w:abstractNumId w:val="21"/>
  </w:num>
  <w:num w:numId="10">
    <w:abstractNumId w:val="22"/>
  </w:num>
  <w:num w:numId="11">
    <w:abstractNumId w:val="1"/>
  </w:num>
  <w:num w:numId="12">
    <w:abstractNumId w:val="18"/>
  </w:num>
  <w:num w:numId="13">
    <w:abstractNumId w:val="28"/>
  </w:num>
  <w:num w:numId="14">
    <w:abstractNumId w:val="14"/>
  </w:num>
  <w:num w:numId="15">
    <w:abstractNumId w:val="25"/>
  </w:num>
  <w:num w:numId="16">
    <w:abstractNumId w:val="26"/>
  </w:num>
  <w:num w:numId="17">
    <w:abstractNumId w:val="13"/>
  </w:num>
  <w:num w:numId="18">
    <w:abstractNumId w:val="29"/>
  </w:num>
  <w:num w:numId="19">
    <w:abstractNumId w:val="17"/>
  </w:num>
  <w:num w:numId="20">
    <w:abstractNumId w:val="15"/>
  </w:num>
  <w:num w:numId="21">
    <w:abstractNumId w:val="31"/>
  </w:num>
  <w:num w:numId="22">
    <w:abstractNumId w:val="8"/>
  </w:num>
  <w:num w:numId="23">
    <w:abstractNumId w:val="16"/>
  </w:num>
  <w:num w:numId="24">
    <w:abstractNumId w:val="30"/>
  </w:num>
  <w:num w:numId="25">
    <w:abstractNumId w:val="20"/>
  </w:num>
  <w:num w:numId="26">
    <w:abstractNumId w:val="5"/>
  </w:num>
  <w:num w:numId="27">
    <w:abstractNumId w:val="4"/>
  </w:num>
  <w:num w:numId="28">
    <w:abstractNumId w:val="0"/>
  </w:num>
  <w:num w:numId="29">
    <w:abstractNumId w:val="2"/>
  </w:num>
  <w:num w:numId="30">
    <w:abstractNumId w:val="12"/>
  </w:num>
  <w:num w:numId="31">
    <w:abstractNumId w:val="23"/>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24587"/>
    <w:rsid w:val="00036DE6"/>
    <w:rsid w:val="00043D1E"/>
    <w:rsid w:val="000525BE"/>
    <w:rsid w:val="00076819"/>
    <w:rsid w:val="00082D3D"/>
    <w:rsid w:val="00090BEE"/>
    <w:rsid w:val="00096816"/>
    <w:rsid w:val="00096AC5"/>
    <w:rsid w:val="000A2E6A"/>
    <w:rsid w:val="000B06CF"/>
    <w:rsid w:val="000B4891"/>
    <w:rsid w:val="000C0D7F"/>
    <w:rsid w:val="000C13B8"/>
    <w:rsid w:val="000C1FA7"/>
    <w:rsid w:val="000C2F2A"/>
    <w:rsid w:val="000D0C59"/>
    <w:rsid w:val="000D2C61"/>
    <w:rsid w:val="00111A67"/>
    <w:rsid w:val="0011783E"/>
    <w:rsid w:val="001201EA"/>
    <w:rsid w:val="001462D0"/>
    <w:rsid w:val="00150782"/>
    <w:rsid w:val="001533A4"/>
    <w:rsid w:val="00155A55"/>
    <w:rsid w:val="0016134F"/>
    <w:rsid w:val="001649BD"/>
    <w:rsid w:val="00165D78"/>
    <w:rsid w:val="0017253C"/>
    <w:rsid w:val="00181D4E"/>
    <w:rsid w:val="00183128"/>
    <w:rsid w:val="00185CF7"/>
    <w:rsid w:val="00195509"/>
    <w:rsid w:val="001A020F"/>
    <w:rsid w:val="001A13F6"/>
    <w:rsid w:val="001A21BD"/>
    <w:rsid w:val="001A41B5"/>
    <w:rsid w:val="001B6490"/>
    <w:rsid w:val="001C4022"/>
    <w:rsid w:val="001D0DD5"/>
    <w:rsid w:val="001D10EA"/>
    <w:rsid w:val="001F0AD7"/>
    <w:rsid w:val="00212728"/>
    <w:rsid w:val="00230785"/>
    <w:rsid w:val="0023190A"/>
    <w:rsid w:val="0028208E"/>
    <w:rsid w:val="0028355D"/>
    <w:rsid w:val="00291215"/>
    <w:rsid w:val="002C07F8"/>
    <w:rsid w:val="002C7438"/>
    <w:rsid w:val="002E04B1"/>
    <w:rsid w:val="002E1956"/>
    <w:rsid w:val="002E5414"/>
    <w:rsid w:val="002F0384"/>
    <w:rsid w:val="002F114C"/>
    <w:rsid w:val="002F3D5C"/>
    <w:rsid w:val="002F7419"/>
    <w:rsid w:val="002F7995"/>
    <w:rsid w:val="00300706"/>
    <w:rsid w:val="00302FDA"/>
    <w:rsid w:val="00320A6D"/>
    <w:rsid w:val="00320AE6"/>
    <w:rsid w:val="00335A51"/>
    <w:rsid w:val="00335F56"/>
    <w:rsid w:val="0034177C"/>
    <w:rsid w:val="003742F8"/>
    <w:rsid w:val="00387C36"/>
    <w:rsid w:val="003A43ED"/>
    <w:rsid w:val="003A5613"/>
    <w:rsid w:val="003B3D55"/>
    <w:rsid w:val="003C008D"/>
    <w:rsid w:val="003D188B"/>
    <w:rsid w:val="003D2D36"/>
    <w:rsid w:val="003F076B"/>
    <w:rsid w:val="003F30E7"/>
    <w:rsid w:val="003F5E7F"/>
    <w:rsid w:val="003F6352"/>
    <w:rsid w:val="003F6535"/>
    <w:rsid w:val="003F6659"/>
    <w:rsid w:val="004042BF"/>
    <w:rsid w:val="00417453"/>
    <w:rsid w:val="00423BAA"/>
    <w:rsid w:val="00424DB2"/>
    <w:rsid w:val="00436997"/>
    <w:rsid w:val="00441492"/>
    <w:rsid w:val="0045428C"/>
    <w:rsid w:val="00457422"/>
    <w:rsid w:val="00463254"/>
    <w:rsid w:val="0046763F"/>
    <w:rsid w:val="00476BFD"/>
    <w:rsid w:val="004A1AC8"/>
    <w:rsid w:val="004C2B5C"/>
    <w:rsid w:val="004C450E"/>
    <w:rsid w:val="004C46C4"/>
    <w:rsid w:val="004D66E7"/>
    <w:rsid w:val="004E37F8"/>
    <w:rsid w:val="004F7A59"/>
    <w:rsid w:val="00501C11"/>
    <w:rsid w:val="00514974"/>
    <w:rsid w:val="00515FB6"/>
    <w:rsid w:val="00521799"/>
    <w:rsid w:val="00532396"/>
    <w:rsid w:val="0053477C"/>
    <w:rsid w:val="00575239"/>
    <w:rsid w:val="00584930"/>
    <w:rsid w:val="005962A4"/>
    <w:rsid w:val="005A3C05"/>
    <w:rsid w:val="005A5A1F"/>
    <w:rsid w:val="005B2BFC"/>
    <w:rsid w:val="005C04A3"/>
    <w:rsid w:val="005C5A29"/>
    <w:rsid w:val="005C75EF"/>
    <w:rsid w:val="005D1C68"/>
    <w:rsid w:val="005D203B"/>
    <w:rsid w:val="005E4A26"/>
    <w:rsid w:val="005E6C6D"/>
    <w:rsid w:val="005F13BA"/>
    <w:rsid w:val="005F1ECF"/>
    <w:rsid w:val="005F5240"/>
    <w:rsid w:val="005F55A1"/>
    <w:rsid w:val="0061254F"/>
    <w:rsid w:val="0064054B"/>
    <w:rsid w:val="0064191D"/>
    <w:rsid w:val="00646690"/>
    <w:rsid w:val="00652913"/>
    <w:rsid w:val="0067201F"/>
    <w:rsid w:val="00673FF8"/>
    <w:rsid w:val="0068732E"/>
    <w:rsid w:val="00691248"/>
    <w:rsid w:val="00691DD1"/>
    <w:rsid w:val="006928CA"/>
    <w:rsid w:val="006A01E5"/>
    <w:rsid w:val="006B19C6"/>
    <w:rsid w:val="006D1A87"/>
    <w:rsid w:val="006D40EC"/>
    <w:rsid w:val="006D603A"/>
    <w:rsid w:val="006F1734"/>
    <w:rsid w:val="00700035"/>
    <w:rsid w:val="007040CC"/>
    <w:rsid w:val="007107C8"/>
    <w:rsid w:val="00722A64"/>
    <w:rsid w:val="00727F12"/>
    <w:rsid w:val="00731BCE"/>
    <w:rsid w:val="00745354"/>
    <w:rsid w:val="007461ED"/>
    <w:rsid w:val="007505A2"/>
    <w:rsid w:val="0075420E"/>
    <w:rsid w:val="00754220"/>
    <w:rsid w:val="00760EF6"/>
    <w:rsid w:val="00763345"/>
    <w:rsid w:val="00764962"/>
    <w:rsid w:val="00766686"/>
    <w:rsid w:val="00770316"/>
    <w:rsid w:val="007811E3"/>
    <w:rsid w:val="00790270"/>
    <w:rsid w:val="00793BF6"/>
    <w:rsid w:val="00794E6C"/>
    <w:rsid w:val="007A2EF6"/>
    <w:rsid w:val="007D14C0"/>
    <w:rsid w:val="007D66C7"/>
    <w:rsid w:val="007E3F09"/>
    <w:rsid w:val="007F1152"/>
    <w:rsid w:val="007F3387"/>
    <w:rsid w:val="007F5658"/>
    <w:rsid w:val="00817CF7"/>
    <w:rsid w:val="00844394"/>
    <w:rsid w:val="0085223A"/>
    <w:rsid w:val="008555E7"/>
    <w:rsid w:val="00884880"/>
    <w:rsid w:val="00886415"/>
    <w:rsid w:val="00896D15"/>
    <w:rsid w:val="008A3093"/>
    <w:rsid w:val="008A5E7A"/>
    <w:rsid w:val="008B5E71"/>
    <w:rsid w:val="008C0FF3"/>
    <w:rsid w:val="008D4B4D"/>
    <w:rsid w:val="008F39F9"/>
    <w:rsid w:val="008F5EAD"/>
    <w:rsid w:val="008F7F42"/>
    <w:rsid w:val="00900223"/>
    <w:rsid w:val="00903974"/>
    <w:rsid w:val="009065E6"/>
    <w:rsid w:val="00911C30"/>
    <w:rsid w:val="00912ECB"/>
    <w:rsid w:val="009162B8"/>
    <w:rsid w:val="00924CAF"/>
    <w:rsid w:val="00936F5A"/>
    <w:rsid w:val="00943D92"/>
    <w:rsid w:val="00945334"/>
    <w:rsid w:val="009772DF"/>
    <w:rsid w:val="00982822"/>
    <w:rsid w:val="0098456D"/>
    <w:rsid w:val="009B2023"/>
    <w:rsid w:val="009F439B"/>
    <w:rsid w:val="009F732C"/>
    <w:rsid w:val="00A03104"/>
    <w:rsid w:val="00A05F7D"/>
    <w:rsid w:val="00A117F7"/>
    <w:rsid w:val="00A1610C"/>
    <w:rsid w:val="00A22DBA"/>
    <w:rsid w:val="00A25FC0"/>
    <w:rsid w:val="00A26BBD"/>
    <w:rsid w:val="00A317E7"/>
    <w:rsid w:val="00A32A55"/>
    <w:rsid w:val="00A44907"/>
    <w:rsid w:val="00A67489"/>
    <w:rsid w:val="00A701DE"/>
    <w:rsid w:val="00A7043A"/>
    <w:rsid w:val="00A76004"/>
    <w:rsid w:val="00A827FC"/>
    <w:rsid w:val="00A875D8"/>
    <w:rsid w:val="00A9288C"/>
    <w:rsid w:val="00AB19AE"/>
    <w:rsid w:val="00AB7A5E"/>
    <w:rsid w:val="00AC7AA1"/>
    <w:rsid w:val="00AD733D"/>
    <w:rsid w:val="00AE5A4F"/>
    <w:rsid w:val="00AE6926"/>
    <w:rsid w:val="00AE7A40"/>
    <w:rsid w:val="00AF5DB2"/>
    <w:rsid w:val="00AF62A0"/>
    <w:rsid w:val="00B013B3"/>
    <w:rsid w:val="00B115AD"/>
    <w:rsid w:val="00B13D3B"/>
    <w:rsid w:val="00B15B3B"/>
    <w:rsid w:val="00B2422F"/>
    <w:rsid w:val="00B320F2"/>
    <w:rsid w:val="00B37DD2"/>
    <w:rsid w:val="00B41A19"/>
    <w:rsid w:val="00B4467A"/>
    <w:rsid w:val="00B82AAA"/>
    <w:rsid w:val="00B8360C"/>
    <w:rsid w:val="00B9436F"/>
    <w:rsid w:val="00B95C8A"/>
    <w:rsid w:val="00BA0342"/>
    <w:rsid w:val="00BA5BF5"/>
    <w:rsid w:val="00BB26E6"/>
    <w:rsid w:val="00BC7B81"/>
    <w:rsid w:val="00BF0D62"/>
    <w:rsid w:val="00BF768B"/>
    <w:rsid w:val="00BF7AA1"/>
    <w:rsid w:val="00C04E1D"/>
    <w:rsid w:val="00C0635B"/>
    <w:rsid w:val="00C1011D"/>
    <w:rsid w:val="00C160C5"/>
    <w:rsid w:val="00C313BE"/>
    <w:rsid w:val="00C43708"/>
    <w:rsid w:val="00C453B7"/>
    <w:rsid w:val="00C5316E"/>
    <w:rsid w:val="00C62C43"/>
    <w:rsid w:val="00C64285"/>
    <w:rsid w:val="00C71E24"/>
    <w:rsid w:val="00C7577D"/>
    <w:rsid w:val="00C7669C"/>
    <w:rsid w:val="00C93903"/>
    <w:rsid w:val="00CB5D00"/>
    <w:rsid w:val="00CC366A"/>
    <w:rsid w:val="00CC58D1"/>
    <w:rsid w:val="00CD139B"/>
    <w:rsid w:val="00CE2FD4"/>
    <w:rsid w:val="00CF65B6"/>
    <w:rsid w:val="00D12B80"/>
    <w:rsid w:val="00D16CA0"/>
    <w:rsid w:val="00D37B09"/>
    <w:rsid w:val="00D4089B"/>
    <w:rsid w:val="00D41B4D"/>
    <w:rsid w:val="00D4466B"/>
    <w:rsid w:val="00D44B95"/>
    <w:rsid w:val="00D4737C"/>
    <w:rsid w:val="00D60DDE"/>
    <w:rsid w:val="00D64BBF"/>
    <w:rsid w:val="00D64F7E"/>
    <w:rsid w:val="00D843BA"/>
    <w:rsid w:val="00D85566"/>
    <w:rsid w:val="00D91A53"/>
    <w:rsid w:val="00DA6336"/>
    <w:rsid w:val="00DC2421"/>
    <w:rsid w:val="00DC67C7"/>
    <w:rsid w:val="00DD31E9"/>
    <w:rsid w:val="00DD3947"/>
    <w:rsid w:val="00DD4F54"/>
    <w:rsid w:val="00DD5248"/>
    <w:rsid w:val="00DF2B6F"/>
    <w:rsid w:val="00E10723"/>
    <w:rsid w:val="00E118E2"/>
    <w:rsid w:val="00E15CDC"/>
    <w:rsid w:val="00E15FE2"/>
    <w:rsid w:val="00E21AC8"/>
    <w:rsid w:val="00E21F58"/>
    <w:rsid w:val="00E23AA9"/>
    <w:rsid w:val="00E26F4C"/>
    <w:rsid w:val="00E35572"/>
    <w:rsid w:val="00E43DF0"/>
    <w:rsid w:val="00E45414"/>
    <w:rsid w:val="00E60F28"/>
    <w:rsid w:val="00E75E34"/>
    <w:rsid w:val="00EA3AB7"/>
    <w:rsid w:val="00EB3F1F"/>
    <w:rsid w:val="00EB4576"/>
    <w:rsid w:val="00EC0109"/>
    <w:rsid w:val="00EC30BE"/>
    <w:rsid w:val="00EE7A33"/>
    <w:rsid w:val="00F04F20"/>
    <w:rsid w:val="00F20FD3"/>
    <w:rsid w:val="00F32B37"/>
    <w:rsid w:val="00F41342"/>
    <w:rsid w:val="00F4270F"/>
    <w:rsid w:val="00F661CC"/>
    <w:rsid w:val="00F968FA"/>
    <w:rsid w:val="00FA0FF4"/>
    <w:rsid w:val="00FA5184"/>
    <w:rsid w:val="00FB49E2"/>
    <w:rsid w:val="00FB718A"/>
    <w:rsid w:val="00FD1D7A"/>
    <w:rsid w:val="00FE5CFF"/>
    <w:rsid w:val="00FF6D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EC0109"/>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8F7F42"/>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8F7F42"/>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BF0D62"/>
  </w:style>
  <w:style w:type="table" w:customStyle="1" w:styleId="TableNormal">
    <w:name w:val="Table Normal"/>
    <w:uiPriority w:val="2"/>
    <w:semiHidden/>
    <w:unhideWhenUsed/>
    <w:qFormat/>
    <w:rsid w:val="00AE7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A9288C"/>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Textedebulles">
    <w:name w:val="Balloon Text"/>
    <w:basedOn w:val="Normal"/>
    <w:link w:val="TextedebullesCar"/>
    <w:uiPriority w:val="99"/>
    <w:semiHidden/>
    <w:unhideWhenUsed/>
    <w:rsid w:val="00B15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B3B"/>
    <w:rPr>
      <w:rFonts w:ascii="Segoe UI" w:hAnsi="Segoe UI" w:cs="Segoe UI"/>
      <w:sz w:val="18"/>
      <w:szCs w:val="18"/>
    </w:rPr>
  </w:style>
  <w:style w:type="paragraph" w:customStyle="1" w:styleId="Titre21">
    <w:name w:val="Titre 21"/>
    <w:basedOn w:val="Normal"/>
    <w:uiPriority w:val="1"/>
    <w:qFormat/>
    <w:rsid w:val="00575239"/>
    <w:pPr>
      <w:widowControl w:val="0"/>
      <w:autoSpaceDE w:val="0"/>
      <w:autoSpaceDN w:val="0"/>
      <w:spacing w:after="0" w:line="240" w:lineRule="auto"/>
      <w:ind w:left="1196" w:hanging="361"/>
      <w:outlineLvl w:val="2"/>
    </w:pPr>
    <w:rPr>
      <w:rFonts w:ascii="Times New Roman" w:eastAsia="Times New Roman" w:hAnsi="Times New Roman" w:cs="Times New Roman"/>
      <w:b/>
      <w:bCs/>
      <w:sz w:val="28"/>
      <w:szCs w:val="28"/>
    </w:rPr>
  </w:style>
  <w:style w:type="table" w:customStyle="1" w:styleId="GridTable1Light">
    <w:name w:val="Grid Table 1 Light"/>
    <w:basedOn w:val="TableauNormal"/>
    <w:uiPriority w:val="46"/>
    <w:rsid w:val="003F635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EC0109"/>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8F7F42"/>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8F7F42"/>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BF0D62"/>
  </w:style>
  <w:style w:type="table" w:customStyle="1" w:styleId="TableNormal">
    <w:name w:val="Table Normal"/>
    <w:uiPriority w:val="2"/>
    <w:semiHidden/>
    <w:unhideWhenUsed/>
    <w:qFormat/>
    <w:rsid w:val="00AE7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A9288C"/>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Textedebulles">
    <w:name w:val="Balloon Text"/>
    <w:basedOn w:val="Normal"/>
    <w:link w:val="TextedebullesCar"/>
    <w:uiPriority w:val="99"/>
    <w:semiHidden/>
    <w:unhideWhenUsed/>
    <w:rsid w:val="00B15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B3B"/>
    <w:rPr>
      <w:rFonts w:ascii="Segoe UI" w:hAnsi="Segoe UI" w:cs="Segoe UI"/>
      <w:sz w:val="18"/>
      <w:szCs w:val="18"/>
    </w:rPr>
  </w:style>
  <w:style w:type="paragraph" w:customStyle="1" w:styleId="Titre21">
    <w:name w:val="Titre 21"/>
    <w:basedOn w:val="Normal"/>
    <w:uiPriority w:val="1"/>
    <w:qFormat/>
    <w:rsid w:val="00575239"/>
    <w:pPr>
      <w:widowControl w:val="0"/>
      <w:autoSpaceDE w:val="0"/>
      <w:autoSpaceDN w:val="0"/>
      <w:spacing w:after="0" w:line="240" w:lineRule="auto"/>
      <w:ind w:left="1196" w:hanging="361"/>
      <w:outlineLvl w:val="2"/>
    </w:pPr>
    <w:rPr>
      <w:rFonts w:ascii="Times New Roman" w:eastAsia="Times New Roman" w:hAnsi="Times New Roman" w:cs="Times New Roman"/>
      <w:b/>
      <w:bCs/>
      <w:sz w:val="28"/>
      <w:szCs w:val="28"/>
    </w:rPr>
  </w:style>
  <w:style w:type="table" w:customStyle="1" w:styleId="GridTable1Light">
    <w:name w:val="Grid Table 1 Light"/>
    <w:basedOn w:val="TableauNormal"/>
    <w:uiPriority w:val="46"/>
    <w:rsid w:val="003F635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8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851">
          <w:marLeft w:val="0"/>
          <w:marRight w:val="0"/>
          <w:marTop w:val="0"/>
          <w:marBottom w:val="0"/>
          <w:divBdr>
            <w:top w:val="none" w:sz="0" w:space="0" w:color="auto"/>
            <w:left w:val="none" w:sz="0" w:space="0" w:color="auto"/>
            <w:bottom w:val="none" w:sz="0" w:space="0" w:color="auto"/>
            <w:right w:val="none" w:sz="0" w:space="0" w:color="auto"/>
          </w:divBdr>
          <w:divsChild>
            <w:div w:id="707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176">
      <w:bodyDiv w:val="1"/>
      <w:marLeft w:val="0"/>
      <w:marRight w:val="0"/>
      <w:marTop w:val="0"/>
      <w:marBottom w:val="0"/>
      <w:divBdr>
        <w:top w:val="none" w:sz="0" w:space="0" w:color="auto"/>
        <w:left w:val="none" w:sz="0" w:space="0" w:color="auto"/>
        <w:bottom w:val="none" w:sz="0" w:space="0" w:color="auto"/>
        <w:right w:val="none" w:sz="0" w:space="0" w:color="auto"/>
      </w:divBdr>
    </w:div>
    <w:div w:id="1296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v-k.rnu.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240</TotalTime>
  <Pages>15</Pages>
  <Words>3725</Words>
  <Characters>20489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des formateurs sur l’innovation pédagogique</dc:creator>
  <cp:keywords/>
  <dc:description/>
  <cp:lastModifiedBy>Chatti Safouen</cp:lastModifiedBy>
  <cp:revision>75</cp:revision>
  <cp:lastPrinted>2022-05-06T10:15:00Z</cp:lastPrinted>
  <dcterms:created xsi:type="dcterms:W3CDTF">2022-05-01T01:29:00Z</dcterms:created>
  <dcterms:modified xsi:type="dcterms:W3CDTF">2022-05-31T14:37:00Z</dcterms:modified>
</cp:coreProperties>
</file>