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501"/>
        <w:gridCol w:w="3267"/>
        <w:gridCol w:w="2970"/>
        <w:gridCol w:w="1446"/>
        <w:gridCol w:w="79"/>
      </w:tblGrid>
      <w:tr w:rsidR="00D0253E" w:rsidRPr="00236288" w:rsidTr="00D072F6">
        <w:trPr>
          <w:trHeight w:val="286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3E" w:rsidRPr="00236288" w:rsidRDefault="00D0253E" w:rsidP="00AD7331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Times New Roman,Bold" w:hAnsi="Times New Roman,Bold" w:cs="Times New Roman,Bold"/>
                <w:b/>
                <w:bCs/>
                <w:noProof/>
                <w:color w:val="000000"/>
                <w:sz w:val="20"/>
                <w:lang w:eastAsia="fr-FR"/>
              </w:rPr>
              <w:drawing>
                <wp:inline distT="0" distB="0" distL="0" distR="0">
                  <wp:extent cx="571500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REPUBLIQUE TUNISIENNE</w:t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Ministère de l’Enseignement Supérieur</w:t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et de la Recherche Scientifique</w:t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335450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 xml:space="preserve">Université </w:t>
            </w:r>
            <w:r w:rsidR="00BB26E7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de Kairouan</w:t>
            </w:r>
          </w:p>
          <w:p w:rsidR="00770675" w:rsidRPr="00236288" w:rsidRDefault="00770675" w:rsidP="00AD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3E" w:rsidRPr="00236288" w:rsidRDefault="00D0253E" w:rsidP="00AD7331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072F6" w:rsidTr="00D072F6">
        <w:tblPrEx>
          <w:jc w:val="center"/>
          <w:tblBorders>
            <w:top w:val="thickThinMediumGap" w:sz="12" w:space="0" w:color="17365D"/>
            <w:left w:val="thickThinMediumGap" w:sz="12" w:space="0" w:color="17365D"/>
            <w:bottom w:val="thickThinMediumGap" w:sz="12" w:space="0" w:color="17365D"/>
            <w:right w:val="thickThinMediumGap" w:sz="12" w:space="0" w:color="17365D"/>
            <w:insideH w:val="thickThinMediumGap" w:sz="12" w:space="0" w:color="17365D"/>
            <w:insideV w:val="thickThinMediumGap" w:sz="12" w:space="0" w:color="17365D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" w:type="dxa"/>
          <w:wAfter w:w="79" w:type="dxa"/>
          <w:trHeight w:val="2183"/>
          <w:jc w:val="center"/>
        </w:trPr>
        <w:tc>
          <w:tcPr>
            <w:tcW w:w="4768" w:type="dxa"/>
            <w:gridSpan w:val="2"/>
            <w:tcBorders>
              <w:bottom w:val="thinThickMediumGap" w:sz="12" w:space="0" w:color="17365D"/>
              <w:right w:val="thinThickMediumGap" w:sz="12" w:space="0" w:color="17365D"/>
            </w:tcBorders>
          </w:tcPr>
          <w:p w:rsidR="00D072F6" w:rsidRDefault="00E83346" w:rsidP="00306871">
            <w:pPr>
              <w:pStyle w:val="TableParagraph"/>
              <w:spacing w:before="14"/>
              <w:jc w:val="center"/>
              <w:rPr>
                <w:rFonts w:ascii="Times New Roman" w:hAnsi="Times New Roman"/>
                <w:b/>
                <w:color w:val="17365D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17365D"/>
                <w:sz w:val="28"/>
                <w:lang w:bidi="ar-SA"/>
              </w:rPr>
              <w:drawing>
                <wp:anchor distT="0" distB="0" distL="114300" distR="114300" simplePos="0" relativeHeight="251657728" behindDoc="1" locked="0" layoutInCell="1" allowOverlap="1" wp14:anchorId="3CD2C5C0" wp14:editId="7CF92280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136525</wp:posOffset>
                  </wp:positionV>
                  <wp:extent cx="1085215" cy="107886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C68"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56704" behindDoc="1" locked="0" layoutInCell="1" allowOverlap="1" wp14:anchorId="476F6BA1" wp14:editId="1880E95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75565</wp:posOffset>
                  </wp:positionV>
                  <wp:extent cx="599440" cy="80772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72F6" w:rsidRPr="00F34C68" w:rsidRDefault="00D072F6" w:rsidP="0030687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D072F6" w:rsidRDefault="00D072F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E83346" w:rsidRDefault="00E8334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E83346" w:rsidRDefault="00E8334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E83346" w:rsidRDefault="00E8334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D072F6" w:rsidRPr="0025115A" w:rsidRDefault="00E83346" w:rsidP="00E83346">
            <w:pPr>
              <w:pStyle w:val="TableParagraph"/>
              <w:spacing w:before="14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8"/>
              </w:rPr>
              <w:t xml:space="preserve">  </w:t>
            </w:r>
            <w:r w:rsidR="00D072F6" w:rsidRPr="0025115A">
              <w:rPr>
                <w:rFonts w:asciiTheme="minorHAnsi" w:hAnsiTheme="minorHAnsi" w:cstheme="minorHAnsi"/>
                <w:b/>
                <w:color w:val="17365D"/>
                <w:sz w:val="28"/>
              </w:rPr>
              <w:t>PAQ – DGSU</w:t>
            </w:r>
          </w:p>
        </w:tc>
        <w:tc>
          <w:tcPr>
            <w:tcW w:w="4416" w:type="dxa"/>
            <w:gridSpan w:val="2"/>
            <w:tcBorders>
              <w:bottom w:val="thinThickMediumGap" w:sz="12" w:space="0" w:color="17365D"/>
              <w:right w:val="thinThickMediumGap" w:sz="12" w:space="0" w:color="17365D"/>
            </w:tcBorders>
          </w:tcPr>
          <w:p w:rsidR="00D072F6" w:rsidRDefault="00D072F6" w:rsidP="00306871">
            <w:pPr>
              <w:pStyle w:val="TableParagraph"/>
              <w:ind w:left="42"/>
              <w:jc w:val="center"/>
              <w:rPr>
                <w:rFonts w:ascii="Times New Roman"/>
                <w:noProof/>
                <w:sz w:val="20"/>
                <w:lang w:bidi="ar-SA"/>
              </w:rPr>
            </w:pPr>
          </w:p>
          <w:p w:rsidR="00D072F6" w:rsidRPr="00F34C68" w:rsidRDefault="00D072F6" w:rsidP="00306871">
            <w:pPr>
              <w:pStyle w:val="TableParagraph"/>
              <w:spacing w:before="15" w:line="242" w:lineRule="auto"/>
              <w:ind w:left="42"/>
              <w:jc w:val="center"/>
              <w:rPr>
                <w:rFonts w:ascii="Times New Roman" w:hAnsi="Times New Roman" w:cs="Times New Roman"/>
                <w:b/>
                <w:bCs/>
                <w:color w:val="933634"/>
                <w:w w:val="90"/>
                <w:sz w:val="28"/>
                <w:szCs w:val="28"/>
                <w:lang w:bidi="ar-SA"/>
              </w:rPr>
            </w:pPr>
            <w:r w:rsidRPr="00AD22AC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34515" cy="1294130"/>
                  <wp:effectExtent l="0" t="0" r="0" b="1270"/>
                  <wp:docPr id="5" name="Image 5" descr="logo-univ-kairouan-960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univ-kairouan-960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2F6" w:rsidRDefault="00D072F6" w:rsidP="00D072F6">
      <w:pPr>
        <w:spacing w:before="1"/>
        <w:ind w:right="547"/>
        <w:rPr>
          <w:rFonts w:cstheme="minorHAnsi"/>
          <w:bCs/>
          <w:sz w:val="28"/>
        </w:rPr>
      </w:pPr>
    </w:p>
    <w:p w:rsidR="00480445" w:rsidRDefault="00BB28BA" w:rsidP="00D0253E">
      <w:pPr>
        <w:spacing w:before="1"/>
        <w:ind w:left="404" w:right="547"/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Projet</w:t>
      </w:r>
      <w:r w:rsidRPr="00EE223B">
        <w:rPr>
          <w:rFonts w:ascii="Calibri" w:eastAsia="Calibri" w:hAnsi="Calibri"/>
          <w:b/>
          <w:bCs/>
          <w:sz w:val="28"/>
          <w:szCs w:val="28"/>
        </w:rPr>
        <w:t xml:space="preserve"> : Appui &amp; renforcement de la gestion stratégique de l’Université de Kairouan </w:t>
      </w:r>
      <w:r>
        <w:rPr>
          <w:rFonts w:ascii="Calibri" w:eastAsia="Calibri" w:hAnsi="Calibri"/>
          <w:b/>
          <w:bCs/>
          <w:sz w:val="28"/>
          <w:szCs w:val="28"/>
        </w:rPr>
        <w:t>afin de promouvoir</w:t>
      </w:r>
      <w:r w:rsidRPr="00EE223B">
        <w:rPr>
          <w:rFonts w:ascii="Calibri" w:eastAsia="Calibri" w:hAnsi="Calibri"/>
          <w:b/>
          <w:bCs/>
          <w:sz w:val="28"/>
          <w:szCs w:val="28"/>
        </w:rPr>
        <w:t xml:space="preserve"> l’autonomie, la </w:t>
      </w:r>
      <w:proofErr w:type="spellStart"/>
      <w:r w:rsidRPr="00EE223B">
        <w:rPr>
          <w:rFonts w:ascii="Calibri" w:eastAsia="Calibri" w:hAnsi="Calibri"/>
          <w:b/>
          <w:bCs/>
          <w:sz w:val="28"/>
          <w:szCs w:val="28"/>
        </w:rPr>
        <w:t>redevabilité</w:t>
      </w:r>
      <w:proofErr w:type="spellEnd"/>
      <w:r w:rsidRPr="00EE223B">
        <w:rPr>
          <w:rFonts w:ascii="Calibri" w:eastAsia="Calibri" w:hAnsi="Calibri"/>
          <w:b/>
          <w:bCs/>
          <w:sz w:val="28"/>
          <w:szCs w:val="28"/>
        </w:rPr>
        <w:t xml:space="preserve"> &amp; la performance</w:t>
      </w:r>
    </w:p>
    <w:p w:rsidR="005772C0" w:rsidRDefault="005772C0" w:rsidP="00D0253E">
      <w:pPr>
        <w:spacing w:before="1"/>
        <w:ind w:left="404" w:right="547"/>
        <w:jc w:val="center"/>
        <w:rPr>
          <w:rFonts w:cstheme="minorHAnsi"/>
          <w:bCs/>
          <w:sz w:val="28"/>
        </w:rPr>
      </w:pPr>
    </w:p>
    <w:p w:rsidR="005772C0" w:rsidRPr="00B74DDF" w:rsidRDefault="005772C0" w:rsidP="005772C0">
      <w:pPr>
        <w:jc w:val="center"/>
        <w:rPr>
          <w:rFonts w:ascii="Arial Black" w:hAnsi="Arial Black" w:cs="Tahoma"/>
          <w:b/>
          <w:color w:val="0B2988"/>
          <w:sz w:val="32"/>
          <w:szCs w:val="28"/>
        </w:rPr>
      </w:pPr>
      <w:r w:rsidRPr="00B74DDF">
        <w:rPr>
          <w:rFonts w:ascii="Arial Black" w:hAnsi="Arial Black" w:cs="Tahoma"/>
          <w:b/>
          <w:color w:val="0B2988"/>
          <w:sz w:val="32"/>
          <w:szCs w:val="28"/>
        </w:rPr>
        <w:t xml:space="preserve">TERMES DE RÉFÉRENCE </w:t>
      </w:r>
    </w:p>
    <w:p w:rsidR="005E092A" w:rsidRDefault="005772C0" w:rsidP="00AD7331">
      <w:pPr>
        <w:spacing w:after="0"/>
        <w:jc w:val="center"/>
        <w:rPr>
          <w:rFonts w:cstheme="minorHAnsi"/>
          <w:b/>
          <w:sz w:val="28"/>
          <w:szCs w:val="26"/>
        </w:rPr>
      </w:pPr>
      <w:r w:rsidRPr="00AD7331">
        <w:rPr>
          <w:rFonts w:cstheme="minorHAnsi"/>
          <w:b/>
          <w:sz w:val="28"/>
          <w:szCs w:val="26"/>
        </w:rPr>
        <w:t xml:space="preserve">Appel à Manifestation </w:t>
      </w:r>
      <w:r w:rsidRPr="00EE3ED7">
        <w:rPr>
          <w:rFonts w:cstheme="minorHAnsi"/>
          <w:b/>
          <w:sz w:val="28"/>
          <w:szCs w:val="26"/>
        </w:rPr>
        <w:t>d’Intérêt</w:t>
      </w:r>
      <w:r w:rsidR="00623816" w:rsidRPr="00EE3ED7">
        <w:rPr>
          <w:rFonts w:cstheme="minorHAnsi"/>
          <w:b/>
          <w:sz w:val="28"/>
          <w:szCs w:val="26"/>
        </w:rPr>
        <w:t xml:space="preserve"> N° </w:t>
      </w:r>
      <w:r w:rsidR="00322318" w:rsidRPr="00EE3ED7">
        <w:rPr>
          <w:rFonts w:cstheme="minorHAnsi"/>
          <w:b/>
          <w:sz w:val="28"/>
          <w:szCs w:val="26"/>
        </w:rPr>
        <w:t>0</w:t>
      </w:r>
      <w:r w:rsidR="00623816" w:rsidRPr="00EE3ED7">
        <w:rPr>
          <w:rFonts w:cstheme="minorHAnsi"/>
          <w:b/>
          <w:sz w:val="28"/>
          <w:szCs w:val="26"/>
        </w:rPr>
        <w:t>1</w:t>
      </w:r>
      <w:r w:rsidR="00322318" w:rsidRPr="00EE3ED7">
        <w:rPr>
          <w:rFonts w:cstheme="minorHAnsi"/>
          <w:b/>
          <w:sz w:val="28"/>
          <w:szCs w:val="26"/>
        </w:rPr>
        <w:t>/</w:t>
      </w:r>
      <w:r w:rsidR="00BB28BA" w:rsidRPr="00EE3ED7">
        <w:rPr>
          <w:rFonts w:cstheme="minorHAnsi"/>
          <w:b/>
          <w:sz w:val="28"/>
          <w:szCs w:val="26"/>
        </w:rPr>
        <w:t>2022</w:t>
      </w:r>
      <w:r w:rsidR="00B341B1" w:rsidRPr="00EE3ED7">
        <w:rPr>
          <w:rFonts w:cstheme="minorHAnsi"/>
          <w:b/>
          <w:sz w:val="28"/>
          <w:szCs w:val="26"/>
        </w:rPr>
        <w:t xml:space="preserve"> </w:t>
      </w:r>
      <w:r w:rsidR="00425D17" w:rsidRPr="00EE3ED7">
        <w:rPr>
          <w:rFonts w:cstheme="minorHAnsi"/>
          <w:b/>
          <w:sz w:val="28"/>
          <w:szCs w:val="26"/>
        </w:rPr>
        <w:t xml:space="preserve">PAQ-DGSU </w:t>
      </w:r>
      <w:r w:rsidR="00622EFA" w:rsidRPr="00EE3ED7">
        <w:rPr>
          <w:rFonts w:cstheme="minorHAnsi"/>
          <w:b/>
          <w:sz w:val="28"/>
          <w:szCs w:val="26"/>
        </w:rPr>
        <w:t>BIS</w:t>
      </w:r>
    </w:p>
    <w:p w:rsidR="00425D17" w:rsidRPr="00AD7331" w:rsidRDefault="006A31C8" w:rsidP="00AD7331">
      <w:pPr>
        <w:spacing w:after="0"/>
        <w:jc w:val="center"/>
        <w:rPr>
          <w:rFonts w:cstheme="minorHAnsi"/>
          <w:b/>
          <w:sz w:val="28"/>
          <w:szCs w:val="26"/>
        </w:rPr>
      </w:pPr>
      <w:r w:rsidRPr="00AD7331">
        <w:rPr>
          <w:rFonts w:cstheme="minorHAnsi"/>
          <w:b/>
          <w:sz w:val="28"/>
          <w:szCs w:val="26"/>
        </w:rPr>
        <w:t>Pour</w:t>
      </w:r>
      <w:r w:rsidR="00425D17" w:rsidRPr="00AD7331">
        <w:rPr>
          <w:rFonts w:cstheme="minorHAnsi"/>
          <w:b/>
          <w:sz w:val="28"/>
          <w:szCs w:val="26"/>
        </w:rPr>
        <w:t xml:space="preserve"> le recrutement d’un Bureau d’Etudes pour</w:t>
      </w:r>
      <w:r w:rsidR="009249AE" w:rsidRPr="00AD7331">
        <w:rPr>
          <w:rFonts w:cstheme="minorHAnsi"/>
          <w:b/>
          <w:sz w:val="28"/>
          <w:szCs w:val="26"/>
        </w:rPr>
        <w:t xml:space="preserve"> </w:t>
      </w:r>
      <w:r w:rsidR="005E092A">
        <w:rPr>
          <w:rFonts w:cstheme="minorHAnsi"/>
          <w:b/>
          <w:sz w:val="28"/>
          <w:szCs w:val="26"/>
        </w:rPr>
        <w:t xml:space="preserve">la </w:t>
      </w:r>
      <w:r>
        <w:rPr>
          <w:rFonts w:cstheme="minorHAnsi"/>
          <w:b/>
          <w:sz w:val="28"/>
          <w:szCs w:val="26"/>
        </w:rPr>
        <w:t>mission</w:t>
      </w:r>
      <w:r w:rsidRPr="00AD7331">
        <w:rPr>
          <w:rFonts w:cstheme="minorHAnsi"/>
          <w:b/>
          <w:sz w:val="28"/>
          <w:szCs w:val="26"/>
        </w:rPr>
        <w:t xml:space="preserve"> :</w:t>
      </w:r>
    </w:p>
    <w:p w:rsidR="00AD7331" w:rsidRPr="00241767" w:rsidRDefault="00AD7331" w:rsidP="006A31C8">
      <w:pPr>
        <w:pStyle w:val="Paragraphedeliste"/>
        <w:numPr>
          <w:ilvl w:val="0"/>
          <w:numId w:val="21"/>
        </w:numPr>
        <w:spacing w:before="240" w:line="240" w:lineRule="auto"/>
        <w:jc w:val="both"/>
        <w:rPr>
          <w:rFonts w:ascii="Calibri" w:hAnsi="Calibri" w:cs="Tahoma"/>
          <w:b/>
          <w:bCs/>
          <w:sz w:val="28"/>
          <w:szCs w:val="28"/>
        </w:rPr>
      </w:pPr>
      <w:r w:rsidRPr="00241767">
        <w:rPr>
          <w:rFonts w:ascii="Calibri" w:hAnsi="Calibri" w:cs="Tahoma"/>
          <w:b/>
          <w:bCs/>
          <w:sz w:val="28"/>
          <w:szCs w:val="28"/>
        </w:rPr>
        <w:t xml:space="preserve">Étude Diagnostic et renforcement de la politique associative, culturelle, scientifique et sportive </w:t>
      </w:r>
      <w:r>
        <w:rPr>
          <w:rFonts w:ascii="Calibri" w:hAnsi="Calibri" w:cs="Tahoma"/>
          <w:b/>
          <w:bCs/>
          <w:sz w:val="28"/>
          <w:szCs w:val="28"/>
        </w:rPr>
        <w:t>à l’Université de Kairouan.</w:t>
      </w:r>
    </w:p>
    <w:p w:rsidR="00AD7331" w:rsidRDefault="00AD7331" w:rsidP="00AD7331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R</w:t>
      </w:r>
      <w:r w:rsidRPr="00241767">
        <w:rPr>
          <w:rFonts w:ascii="Calibri" w:hAnsi="Calibri" w:cs="Tahoma"/>
          <w:b/>
          <w:bCs/>
          <w:sz w:val="28"/>
          <w:szCs w:val="28"/>
        </w:rPr>
        <w:t>éalisation des actions de communication autour de la politique associative, culturelle, scientifique et sportive de l’université</w:t>
      </w:r>
      <w:r>
        <w:rPr>
          <w:rFonts w:ascii="Calibri" w:hAnsi="Calibri" w:cs="Tahoma"/>
          <w:b/>
          <w:bCs/>
          <w:sz w:val="28"/>
          <w:szCs w:val="28"/>
        </w:rPr>
        <w:t xml:space="preserve"> de Kairouan.</w:t>
      </w:r>
    </w:p>
    <w:p w:rsidR="0096739E" w:rsidRPr="00564D6A" w:rsidRDefault="0096739E" w:rsidP="0096739E"/>
    <w:p w:rsidR="0096739E" w:rsidRDefault="0096739E" w:rsidP="0096739E"/>
    <w:p w:rsidR="00EA486A" w:rsidRDefault="00EA486A" w:rsidP="0096739E"/>
    <w:p w:rsidR="00EA486A" w:rsidRDefault="00EA486A" w:rsidP="0096739E"/>
    <w:p w:rsidR="0096739E" w:rsidRPr="00EC677C" w:rsidRDefault="0096739E" w:rsidP="0096739E">
      <w:pPr>
        <w:spacing w:after="0" w:line="240" w:lineRule="auto"/>
        <w:jc w:val="center"/>
        <w:rPr>
          <w:rFonts w:ascii="Arial Black" w:hAnsi="Arial Black" w:cs="Calibri"/>
          <w:b/>
          <w:bCs/>
          <w:sz w:val="16"/>
        </w:rPr>
      </w:pPr>
      <w:r w:rsidRPr="00EC677C">
        <w:rPr>
          <w:rFonts w:ascii="Arial Black" w:eastAsia="Times New Roman" w:hAnsi="Arial Black" w:cs="Calibri"/>
          <w:b/>
          <w:sz w:val="16"/>
          <w:szCs w:val="28"/>
          <w:lang w:eastAsia="de-DE"/>
        </w:rPr>
        <w:t>Référence</w:t>
      </w:r>
      <w:r>
        <w:rPr>
          <w:rFonts w:ascii="Arial Black" w:eastAsia="Times New Roman" w:hAnsi="Arial Black" w:cs="Calibri"/>
          <w:b/>
          <w:sz w:val="16"/>
          <w:szCs w:val="28"/>
          <w:lang w:eastAsia="de-DE"/>
        </w:rPr>
        <w:t>s</w:t>
      </w:r>
      <w:r w:rsidRPr="00EC677C">
        <w:rPr>
          <w:rFonts w:ascii="Arial Black" w:eastAsia="Times New Roman" w:hAnsi="Arial Black" w:cs="Calibri"/>
          <w:b/>
          <w:sz w:val="16"/>
          <w:szCs w:val="28"/>
          <w:lang w:eastAsia="de-DE"/>
        </w:rPr>
        <w:t xml:space="preserve"> PAQ-DGSU</w:t>
      </w:r>
    </w:p>
    <w:p w:rsidR="00623816" w:rsidRDefault="00EA486A" w:rsidP="00EA486A">
      <w:pPr>
        <w:spacing w:after="0" w:line="240" w:lineRule="auto"/>
        <w:jc w:val="center"/>
        <w:rPr>
          <w:rFonts w:cstheme="minorHAnsi"/>
          <w:bCs/>
          <w:sz w:val="28"/>
        </w:rPr>
      </w:pPr>
      <w:r w:rsidRPr="00EA486A">
        <w:rPr>
          <w:b/>
          <w:sz w:val="16"/>
        </w:rPr>
        <w:t xml:space="preserve">A4.1.1.3 : </w:t>
      </w:r>
      <w:r w:rsidRPr="00EA486A">
        <w:rPr>
          <w:sz w:val="16"/>
        </w:rPr>
        <w:t>Réaliser un diagnostic conformément aux standards en vigueur.</w:t>
      </w:r>
      <w:r>
        <w:rPr>
          <w:sz w:val="16"/>
        </w:rPr>
        <w:t xml:space="preserve"> </w:t>
      </w:r>
      <w:r w:rsidRPr="00EA486A">
        <w:rPr>
          <w:b/>
          <w:sz w:val="16"/>
        </w:rPr>
        <w:t>A4.1.1.4 :</w:t>
      </w:r>
      <w:r w:rsidRPr="00EA486A">
        <w:rPr>
          <w:sz w:val="16"/>
        </w:rPr>
        <w:t xml:space="preserve"> Réaliser des actions de communication autour de la politique de l’université</w:t>
      </w:r>
      <w:r>
        <w:rPr>
          <w:sz w:val="16"/>
        </w:rPr>
        <w:t xml:space="preserve"> </w:t>
      </w:r>
      <w:r w:rsidR="00623816">
        <w:rPr>
          <w:rFonts w:cstheme="minorHAnsi"/>
          <w:bCs/>
          <w:sz w:val="28"/>
        </w:rPr>
        <w:br w:type="page"/>
      </w:r>
    </w:p>
    <w:p w:rsidR="00C467CA" w:rsidRPr="00D0253E" w:rsidRDefault="00C467CA" w:rsidP="003F55E6">
      <w:pPr>
        <w:jc w:val="right"/>
        <w:rPr>
          <w:rFonts w:cstheme="minorHAnsi"/>
          <w:b/>
          <w:bCs/>
          <w:sz w:val="24"/>
          <w:szCs w:val="24"/>
        </w:rPr>
      </w:pPr>
    </w:p>
    <w:p w:rsidR="00F5157B" w:rsidRDefault="00F5157B" w:rsidP="00D0253E">
      <w:pPr>
        <w:jc w:val="center"/>
        <w:rPr>
          <w:rFonts w:asciiTheme="minorBidi" w:hAnsiTheme="minorBidi"/>
          <w:sz w:val="24"/>
          <w:szCs w:val="24"/>
        </w:rPr>
      </w:pPr>
    </w:p>
    <w:p w:rsidR="00D0253E" w:rsidRPr="00F5157B" w:rsidRDefault="00D0253E" w:rsidP="00D072F6">
      <w:pPr>
        <w:pBdr>
          <w:bottom w:val="single" w:sz="4" w:space="1" w:color="auto"/>
        </w:pBdr>
        <w:jc w:val="center"/>
        <w:rPr>
          <w:rFonts w:asciiTheme="minorBidi" w:hAnsiTheme="minorBidi"/>
          <w:b/>
          <w:bCs/>
          <w:sz w:val="28"/>
          <w:szCs w:val="28"/>
        </w:rPr>
      </w:pPr>
      <w:r w:rsidRPr="00F5157B">
        <w:rPr>
          <w:rFonts w:asciiTheme="minorBidi" w:hAnsiTheme="minorBidi"/>
          <w:b/>
          <w:bCs/>
          <w:sz w:val="28"/>
          <w:szCs w:val="28"/>
        </w:rPr>
        <w:t>SOMMAIRE</w:t>
      </w:r>
    </w:p>
    <w:p w:rsidR="00C467CA" w:rsidRPr="00C467CA" w:rsidRDefault="00C467CA">
      <w:pPr>
        <w:rPr>
          <w:rFonts w:cstheme="minorHAnsi"/>
          <w:sz w:val="24"/>
          <w:szCs w:val="24"/>
        </w:rPr>
      </w:pPr>
    </w:p>
    <w:p w:rsidR="00D072F6" w:rsidRDefault="0025118C" w:rsidP="006716B2">
      <w:pPr>
        <w:pStyle w:val="TM1"/>
        <w:rPr>
          <w:rFonts w:eastAsiaTheme="minorEastAsia"/>
          <w:lang w:eastAsia="fr-FR"/>
        </w:rPr>
      </w:pPr>
      <w:r>
        <w:rPr>
          <w:rFonts w:cstheme="minorHAnsi"/>
        </w:rPr>
        <w:fldChar w:fldCharType="begin"/>
      </w:r>
      <w:r w:rsidR="00167086">
        <w:rPr>
          <w:rFonts w:cstheme="minorHAnsi"/>
        </w:rPr>
        <w:instrText xml:space="preserve"> TOC \o "1-1" \h \z \u </w:instrText>
      </w:r>
      <w:r>
        <w:rPr>
          <w:rFonts w:cstheme="minorHAnsi"/>
        </w:rPr>
        <w:fldChar w:fldCharType="separate"/>
      </w:r>
      <w:hyperlink w:anchor="_Toc84803168" w:history="1">
        <w:r w:rsidR="00D072F6" w:rsidRPr="004725AC">
          <w:rPr>
            <w:rStyle w:val="Lienhypertexte"/>
          </w:rPr>
          <w:t>1.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CONTEXTE DU PROJET</w:t>
        </w:r>
        <w:r w:rsidR="00D072F6">
          <w:rPr>
            <w:webHidden/>
          </w:rPr>
          <w:tab/>
        </w:r>
        <w:r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92BB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69" w:history="1">
        <w:r w:rsidR="00D072F6" w:rsidRPr="004725AC">
          <w:rPr>
            <w:rStyle w:val="Lienhypertexte"/>
          </w:rPr>
          <w:t>2.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OBJECTIFS DE LA MISSION</w:t>
        </w:r>
        <w:r w:rsidR="00892BB5">
          <w:rPr>
            <w:rStyle w:val="Lienhypertexte"/>
          </w:rPr>
          <w:t xml:space="preserve"> ET LIVRABLES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_Toc84803169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1</w:t>
        </w:r>
        <w:r w:rsidR="0025118C">
          <w:rPr>
            <w:webHidden/>
          </w:rPr>
          <w:fldChar w:fldCharType="end"/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71" w:history="1">
        <w:r w:rsidR="0004671F">
          <w:rPr>
            <w:rStyle w:val="Lienhypertexte"/>
          </w:rPr>
          <w:t>3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 xml:space="preserve">PROFIL DU </w:t>
        </w:r>
        <w:r w:rsidR="0014485E">
          <w:rPr>
            <w:rStyle w:val="Lienhypertexte"/>
          </w:rPr>
          <w:t xml:space="preserve">BUREAU DE </w:t>
        </w:r>
        <w:r w:rsidR="00D072F6" w:rsidRPr="004725AC">
          <w:rPr>
            <w:rStyle w:val="Lienhypertexte"/>
          </w:rPr>
          <w:t>CONSULTANT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_Toc84803171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3</w:t>
        </w:r>
        <w:r w:rsidR="0025118C">
          <w:rPr>
            <w:webHidden/>
          </w:rPr>
          <w:fldChar w:fldCharType="end"/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72" w:history="1">
        <w:r w:rsidR="0004671F">
          <w:rPr>
            <w:rStyle w:val="Lienhypertexte"/>
          </w:rPr>
          <w:t>4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METHODE DE SELECTION</w:t>
        </w:r>
        <w:r w:rsidR="00D072F6">
          <w:rPr>
            <w:webHidden/>
          </w:rPr>
          <w:tab/>
        </w:r>
        <w:r w:rsidR="00B11833">
          <w:rPr>
            <w:webHidden/>
          </w:rPr>
          <w:t>4</w:t>
        </w:r>
      </w:hyperlink>
    </w:p>
    <w:p w:rsidR="00D072F6" w:rsidRPr="006716B2" w:rsidRDefault="00A046D3" w:rsidP="006716B2">
      <w:pPr>
        <w:pStyle w:val="TM1"/>
        <w:rPr>
          <w:rFonts w:eastAsiaTheme="minorEastAsia"/>
          <w:lang w:eastAsia="fr-FR"/>
        </w:rPr>
      </w:pPr>
      <w:hyperlink w:anchor="_Toc84803173" w:history="1">
        <w:r w:rsidR="0004671F">
          <w:rPr>
            <w:rStyle w:val="Lienhypertexte"/>
            <w:b w:val="0"/>
          </w:rPr>
          <w:t>5</w:t>
        </w:r>
        <w:r w:rsidR="00D072F6" w:rsidRPr="006716B2">
          <w:rPr>
            <w:rStyle w:val="Lienhypertexte"/>
            <w:b w:val="0"/>
          </w:rPr>
          <w:t>.</w:t>
        </w:r>
        <w:r w:rsidR="00D072F6" w:rsidRPr="006716B2">
          <w:rPr>
            <w:rFonts w:eastAsiaTheme="minorEastAsia"/>
            <w:lang w:eastAsia="fr-FR"/>
          </w:rPr>
          <w:tab/>
        </w:r>
        <w:r w:rsidR="00D072F6" w:rsidRPr="0014485E">
          <w:rPr>
            <w:rStyle w:val="Lienhypertexte"/>
          </w:rPr>
          <w:t>NEGOCIATION DU CONTRAT</w:t>
        </w:r>
        <w:r w:rsidR="00D072F6" w:rsidRPr="006716B2">
          <w:rPr>
            <w:webHidden/>
          </w:rPr>
          <w:tab/>
        </w:r>
        <w:r w:rsidR="00B11833">
          <w:rPr>
            <w:webHidden/>
          </w:rPr>
          <w:t>5</w:t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74" w:history="1">
        <w:r w:rsidR="0004671F">
          <w:rPr>
            <w:rStyle w:val="Lienhypertexte"/>
          </w:rPr>
          <w:t>6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CONFLITS D’INTERETS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_Toc84803174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5</w:t>
        </w:r>
        <w:r w:rsidR="0025118C">
          <w:rPr>
            <w:webHidden/>
          </w:rPr>
          <w:fldChar w:fldCharType="end"/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75" w:history="1">
        <w:r w:rsidR="0004671F">
          <w:rPr>
            <w:rStyle w:val="Lienhypertexte"/>
          </w:rPr>
          <w:t>7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CONFIDENTIALITE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_Toc84803175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5</w:t>
        </w:r>
        <w:r w:rsidR="0025118C">
          <w:rPr>
            <w:webHidden/>
          </w:rPr>
          <w:fldChar w:fldCharType="end"/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76" w:history="1">
        <w:r w:rsidR="0004671F">
          <w:rPr>
            <w:rStyle w:val="Lienhypertexte"/>
          </w:rPr>
          <w:t>8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PIECES CONSTITUTIVES DE LA MANIFESTATION D’INTÉRÊT</w:t>
        </w:r>
        <w:r w:rsidR="00D072F6">
          <w:rPr>
            <w:webHidden/>
          </w:rPr>
          <w:tab/>
        </w:r>
        <w:r w:rsidR="00B11833">
          <w:rPr>
            <w:webHidden/>
          </w:rPr>
          <w:t>6</w:t>
        </w:r>
      </w:hyperlink>
    </w:p>
    <w:p w:rsidR="00D072F6" w:rsidRDefault="00A046D3" w:rsidP="006716B2">
      <w:pPr>
        <w:pStyle w:val="TM1"/>
        <w:rPr>
          <w:rFonts w:eastAsiaTheme="minorEastAsia"/>
          <w:lang w:eastAsia="fr-FR"/>
        </w:rPr>
      </w:pPr>
      <w:hyperlink w:anchor="_Toc84803177" w:history="1">
        <w:r w:rsidR="0004671F">
          <w:rPr>
            <w:rStyle w:val="Lienhypertexte"/>
          </w:rPr>
          <w:t>9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ANNEXES</w:t>
        </w:r>
        <w:r w:rsidR="00D072F6">
          <w:rPr>
            <w:webHidden/>
          </w:rPr>
          <w:tab/>
        </w:r>
        <w:r w:rsidR="00B11833">
          <w:rPr>
            <w:webHidden/>
          </w:rPr>
          <w:t>7</w:t>
        </w:r>
      </w:hyperlink>
    </w:p>
    <w:p w:rsidR="00167086" w:rsidRDefault="0025118C">
      <w:pPr>
        <w:rPr>
          <w:rFonts w:cstheme="minorHAnsi"/>
        </w:rPr>
        <w:sectPr w:rsidR="00167086" w:rsidSect="00167086">
          <w:footerReference w:type="default" r:id="rId13"/>
          <w:pgSz w:w="12240" w:h="15840"/>
          <w:pgMar w:top="810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</w:rPr>
        <w:fldChar w:fldCharType="end"/>
      </w:r>
      <w:r w:rsidR="00906796">
        <w:rPr>
          <w:rFonts w:cstheme="minorHAnsi"/>
        </w:rPr>
        <w:br w:type="page"/>
      </w: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D0253E" w:rsidRPr="00236288" w:rsidTr="00F5157B">
        <w:trPr>
          <w:trHeight w:val="573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0253E" w:rsidRPr="00F5157B" w:rsidRDefault="00D0253E" w:rsidP="0025115A">
            <w:pPr>
              <w:pStyle w:val="Titre1"/>
              <w:framePr w:wrap="around"/>
            </w:pPr>
            <w:bookmarkStart w:id="0" w:name="_Toc52789403"/>
            <w:bookmarkStart w:id="1" w:name="_Toc61612519"/>
            <w:bookmarkStart w:id="2" w:name="_Toc84803168"/>
            <w:r w:rsidRPr="00F5157B">
              <w:lastRenderedPageBreak/>
              <w:t>CONTEXTE D</w:t>
            </w:r>
            <w:bookmarkEnd w:id="0"/>
            <w:r w:rsidRPr="00F5157B">
              <w:t>U PROJET</w:t>
            </w:r>
            <w:bookmarkEnd w:id="1"/>
            <w:bookmarkEnd w:id="2"/>
          </w:p>
        </w:tc>
      </w:tr>
    </w:tbl>
    <w:p w:rsidR="007134A8" w:rsidRPr="00320EF7" w:rsidRDefault="007134A8" w:rsidP="00320EF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20EF7">
        <w:rPr>
          <w:rFonts w:asciiTheme="minorHAnsi" w:hAnsiTheme="minorHAnsi" w:cstheme="minorHAnsi"/>
        </w:rPr>
        <w:t xml:space="preserve">Le </w:t>
      </w:r>
      <w:r w:rsidR="007F20E8" w:rsidRPr="00320EF7">
        <w:rPr>
          <w:rFonts w:asciiTheme="minorHAnsi" w:hAnsiTheme="minorHAnsi" w:cstheme="minorHAnsi"/>
        </w:rPr>
        <w:t>Ministère de l’Enseignement</w:t>
      </w:r>
      <w:r w:rsidRPr="00320EF7">
        <w:rPr>
          <w:rFonts w:asciiTheme="minorHAnsi" w:hAnsiTheme="minorHAnsi" w:cstheme="minorHAnsi"/>
        </w:rPr>
        <w:t xml:space="preserve"> Supérieur et de la Recherche Scientifique (MESRS) met en œuvre un Projet de Modernisation de l’Enseignement Supérieur en soutien à l’Employabilité des jeunes diplômés (</w:t>
      </w:r>
      <w:proofErr w:type="spellStart"/>
      <w:r w:rsidRPr="00320EF7">
        <w:rPr>
          <w:rFonts w:asciiTheme="minorHAnsi" w:hAnsiTheme="minorHAnsi" w:cstheme="minorHAnsi"/>
        </w:rPr>
        <w:t>PromESsE</w:t>
      </w:r>
      <w:proofErr w:type="spellEnd"/>
      <w:r w:rsidRPr="00320EF7">
        <w:rPr>
          <w:rFonts w:asciiTheme="minorHAnsi" w:hAnsiTheme="minorHAnsi" w:cstheme="minorHAnsi"/>
        </w:rPr>
        <w:t xml:space="preserve">) financé en partie par la Banque Internationale pour la Reconstruction et le Développement (Accord de prêt n° 8590-TN). Dans ce cadre, le MESRS a lancé un nouveau Fonds d’Innovation : le PAQ pour le Développement de la Gestion Stratégique des Universités (PAQ-DGSU) avec l’objectif de faciliter et d’accélérer la migration des universités publiques vers davantage d’autonomie institutionnelle, de </w:t>
      </w:r>
      <w:proofErr w:type="spellStart"/>
      <w:r w:rsidRPr="00320EF7">
        <w:rPr>
          <w:rFonts w:asciiTheme="minorHAnsi" w:hAnsiTheme="minorHAnsi" w:cstheme="minorHAnsi"/>
        </w:rPr>
        <w:t>redevabilité</w:t>
      </w:r>
      <w:proofErr w:type="spellEnd"/>
      <w:r w:rsidRPr="00320EF7">
        <w:rPr>
          <w:rFonts w:asciiTheme="minorHAnsi" w:hAnsiTheme="minorHAnsi" w:cstheme="minorHAnsi"/>
        </w:rPr>
        <w:t xml:space="preserve"> et de performance. Le Fonds PAQ-DGSU vise en particulier à appuyer chaque université bénéficiaire dans son propre projet de modernisation et s’articule autour des notions suivantes : 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L’auto-évaluation institutionnelle, pour mesurer ses forces et faiblesses sur une base réaliste et dégager des pistes de développement ;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Le Plan d’Orientation Stratégique, pour afficher ses priorités de développement ;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Le Contrat avec le MESRS, qui concrétise l’engagement de l’État sur des objectifs de progrès partagés avec l’université bénéficiaire ;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Le financement basé sur la performance, qui incite l’université bénéficiaire à améliorer son efficacité dans la mise en œuvre du contrat et à la maintenir.</w:t>
      </w:r>
    </w:p>
    <w:p w:rsidR="007134A8" w:rsidRPr="00320EF7" w:rsidRDefault="00251238" w:rsidP="00320EF7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fr-FR"/>
        </w:rPr>
      </w:pPr>
      <w:r w:rsidRPr="00320EF7">
        <w:rPr>
          <w:rFonts w:eastAsia="Calibri" w:cstheme="minorHAnsi"/>
          <w:color w:val="000000"/>
          <w:sz w:val="24"/>
          <w:szCs w:val="24"/>
          <w:lang w:eastAsia="fr-FR"/>
        </w:rPr>
        <w:t xml:space="preserve">Dans ce contexte, l’Université de </w:t>
      </w:r>
      <w:r w:rsidR="007F20E8" w:rsidRPr="00320EF7">
        <w:rPr>
          <w:rFonts w:eastAsia="Calibri" w:cstheme="minorHAnsi"/>
          <w:color w:val="000000"/>
          <w:sz w:val="24"/>
          <w:szCs w:val="24"/>
          <w:lang w:eastAsia="fr-FR"/>
        </w:rPr>
        <w:t>Kairouan</w:t>
      </w:r>
      <w:r w:rsidRPr="00320EF7">
        <w:rPr>
          <w:rFonts w:eastAsia="Calibri" w:cstheme="minorHAnsi"/>
          <w:color w:val="000000"/>
          <w:sz w:val="24"/>
          <w:szCs w:val="24"/>
          <w:lang w:eastAsia="fr-FR"/>
        </w:rPr>
        <w:t xml:space="preserve"> a reçu une allocation PAQ pour le financement </w:t>
      </w:r>
      <w:r w:rsidR="00275DCC" w:rsidRPr="00320EF7">
        <w:rPr>
          <w:rFonts w:eastAsia="Calibri" w:cstheme="minorHAnsi"/>
          <w:color w:val="000000"/>
          <w:sz w:val="24"/>
          <w:szCs w:val="24"/>
          <w:lang w:eastAsia="fr-FR"/>
        </w:rPr>
        <w:t>de son projet PAQ-DGSU</w:t>
      </w:r>
      <w:r w:rsidR="00241767" w:rsidRPr="00320EF7">
        <w:rPr>
          <w:rFonts w:eastAsia="Calibri" w:cstheme="minorHAnsi"/>
          <w:color w:val="000000"/>
          <w:sz w:val="24"/>
          <w:szCs w:val="24"/>
          <w:lang w:eastAsia="fr-FR"/>
        </w:rPr>
        <w:t xml:space="preserve"> </w:t>
      </w:r>
      <w:r w:rsidR="00241767" w:rsidRPr="00320EF7">
        <w:rPr>
          <w:rFonts w:cstheme="minorHAnsi"/>
          <w:sz w:val="24"/>
          <w:szCs w:val="24"/>
        </w:rPr>
        <w:t>«</w:t>
      </w:r>
      <w:r w:rsidR="00241767" w:rsidRPr="00320EF7">
        <w:rPr>
          <w:rFonts w:cstheme="minorHAnsi"/>
          <w:b/>
          <w:bCs/>
          <w:i/>
          <w:iCs/>
          <w:sz w:val="24"/>
          <w:szCs w:val="24"/>
        </w:rPr>
        <w:t xml:space="preserve"> Appui</w:t>
      </w:r>
      <w:r w:rsidR="009E10C0" w:rsidRPr="00320EF7">
        <w:rPr>
          <w:rFonts w:cstheme="minorHAnsi"/>
          <w:b/>
          <w:bCs/>
          <w:i/>
          <w:iCs/>
          <w:sz w:val="24"/>
          <w:szCs w:val="24"/>
        </w:rPr>
        <w:t xml:space="preserve"> &amp; renforcement de la gestion stratégique de l’Université de Kairouan afin de promouvoir l’autonomie, la </w:t>
      </w:r>
      <w:proofErr w:type="spellStart"/>
      <w:r w:rsidR="009E10C0" w:rsidRPr="00320EF7">
        <w:rPr>
          <w:rFonts w:cstheme="minorHAnsi"/>
          <w:b/>
          <w:bCs/>
          <w:i/>
          <w:iCs/>
          <w:sz w:val="24"/>
          <w:szCs w:val="24"/>
        </w:rPr>
        <w:t>redevabilité</w:t>
      </w:r>
      <w:proofErr w:type="spellEnd"/>
      <w:r w:rsidR="009E10C0" w:rsidRPr="00320EF7">
        <w:rPr>
          <w:rFonts w:cstheme="minorHAnsi"/>
          <w:b/>
          <w:bCs/>
          <w:i/>
          <w:iCs/>
          <w:sz w:val="24"/>
          <w:szCs w:val="24"/>
        </w:rPr>
        <w:t xml:space="preserve"> &amp; la </w:t>
      </w:r>
      <w:r w:rsidR="00241767" w:rsidRPr="00320EF7">
        <w:rPr>
          <w:rFonts w:cstheme="minorHAnsi"/>
          <w:b/>
          <w:bCs/>
          <w:i/>
          <w:iCs/>
          <w:sz w:val="24"/>
          <w:szCs w:val="24"/>
        </w:rPr>
        <w:t>performance</w:t>
      </w:r>
      <w:r w:rsidR="00241767" w:rsidRPr="00320EF7">
        <w:rPr>
          <w:rFonts w:cstheme="minorHAnsi"/>
          <w:sz w:val="24"/>
          <w:szCs w:val="24"/>
        </w:rPr>
        <w:t xml:space="preserve"> »</w:t>
      </w:r>
      <w:r w:rsidR="00275DCC" w:rsidRPr="00320EF7">
        <w:rPr>
          <w:rFonts w:cstheme="minorHAnsi"/>
          <w:sz w:val="24"/>
          <w:szCs w:val="24"/>
        </w:rPr>
        <w:t>.</w:t>
      </w:r>
    </w:p>
    <w:p w:rsidR="00DD5A30" w:rsidRDefault="00485AC9" w:rsidP="00320EF7">
      <w:pPr>
        <w:pStyle w:val="Text2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20EF7">
        <w:rPr>
          <w:rFonts w:asciiTheme="minorHAnsi" w:hAnsiTheme="minorHAnsi" w:cstheme="minorHAnsi"/>
          <w:sz w:val="24"/>
          <w:szCs w:val="24"/>
        </w:rPr>
        <w:t xml:space="preserve">Dans ce </w:t>
      </w:r>
      <w:r w:rsidR="00275DCC" w:rsidRPr="00320EF7">
        <w:rPr>
          <w:rFonts w:asciiTheme="minorHAnsi" w:hAnsiTheme="minorHAnsi" w:cstheme="minorHAnsi"/>
          <w:sz w:val="24"/>
          <w:szCs w:val="24"/>
        </w:rPr>
        <w:t xml:space="preserve">cadre, </w:t>
      </w:r>
      <w:r w:rsidRPr="00320EF7">
        <w:rPr>
          <w:rFonts w:asciiTheme="minorHAnsi" w:eastAsia="Calibri" w:hAnsiTheme="minorHAnsi" w:cstheme="minorHAnsi"/>
          <w:sz w:val="24"/>
          <w:szCs w:val="24"/>
          <w:lang w:eastAsia="fr-FR"/>
        </w:rPr>
        <w:t xml:space="preserve">l’Université de </w:t>
      </w:r>
      <w:r w:rsidR="007F20E8" w:rsidRPr="00320EF7">
        <w:rPr>
          <w:rFonts w:asciiTheme="minorHAnsi" w:eastAsia="Calibri" w:hAnsiTheme="minorHAnsi" w:cstheme="minorHAnsi"/>
          <w:sz w:val="24"/>
          <w:szCs w:val="24"/>
          <w:lang w:eastAsia="fr-FR"/>
        </w:rPr>
        <w:t>Kairouan</w:t>
      </w:r>
      <w:r w:rsidR="002C4331" w:rsidRPr="00320EF7">
        <w:rPr>
          <w:rFonts w:asciiTheme="minorHAnsi" w:eastAsia="Calibri" w:hAnsiTheme="minorHAnsi" w:cstheme="minorHAnsi"/>
          <w:sz w:val="24"/>
          <w:szCs w:val="24"/>
          <w:lang w:eastAsia="fr-FR"/>
        </w:rPr>
        <w:t xml:space="preserve"> </w:t>
      </w:r>
      <w:r w:rsidR="002C4331" w:rsidRPr="00320EF7">
        <w:rPr>
          <w:rFonts w:asciiTheme="minorHAnsi" w:hAnsiTheme="minorHAnsi" w:cstheme="minorHAnsi"/>
          <w:sz w:val="24"/>
          <w:szCs w:val="24"/>
        </w:rPr>
        <w:t xml:space="preserve">invite les </w:t>
      </w:r>
      <w:r w:rsidR="00974075">
        <w:rPr>
          <w:rFonts w:asciiTheme="minorHAnsi" w:hAnsiTheme="minorHAnsi" w:cstheme="minorHAnsi"/>
          <w:sz w:val="24"/>
          <w:szCs w:val="24"/>
        </w:rPr>
        <w:t>Bureaux d’Etudes</w:t>
      </w:r>
      <w:r w:rsidR="002C4331" w:rsidRPr="00320EF7">
        <w:rPr>
          <w:rFonts w:asciiTheme="minorHAnsi" w:hAnsiTheme="minorHAnsi" w:cstheme="minorHAnsi"/>
          <w:sz w:val="24"/>
          <w:szCs w:val="24"/>
        </w:rPr>
        <w:t xml:space="preserve"> intéressés à manifester leurs intérêts pour la mission suivante</w:t>
      </w:r>
      <w:r w:rsidR="00B84D80" w:rsidRPr="00320EF7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320EF7" w:rsidRPr="00320EF7" w:rsidRDefault="00320EF7" w:rsidP="00320EF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320EF7">
        <w:rPr>
          <w:rFonts w:cstheme="minorHAnsi"/>
          <w:bCs/>
          <w:sz w:val="24"/>
          <w:szCs w:val="24"/>
        </w:rPr>
        <w:t>« </w:t>
      </w:r>
      <w:r w:rsidRPr="00320EF7">
        <w:rPr>
          <w:rFonts w:cstheme="minorHAnsi"/>
          <w:b/>
          <w:bCs/>
          <w:sz w:val="24"/>
          <w:szCs w:val="24"/>
        </w:rPr>
        <w:t>Étude Diagnostic et renforcement de la politique associative, culturelle, scientifique et sportive à l’Université de Kairouan &amp; Réalisation des actions de communication autour de la politique associative, culturelle, scientifique et sportive de l’université de Kairouan</w:t>
      </w:r>
      <w:r w:rsidRPr="00320EF7">
        <w:rPr>
          <w:rFonts w:cstheme="minorHAnsi"/>
          <w:bCs/>
          <w:sz w:val="24"/>
          <w:szCs w:val="24"/>
        </w:rPr>
        <w:t> »</w:t>
      </w:r>
    </w:p>
    <w:p w:rsidR="00320EF7" w:rsidRDefault="00320EF7" w:rsidP="00320EF7">
      <w:pPr>
        <w:pStyle w:val="Text2"/>
        <w:spacing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20EF7">
        <w:rPr>
          <w:rFonts w:asciiTheme="minorHAnsi" w:hAnsiTheme="minorHAnsi" w:cstheme="minorHAnsi"/>
          <w:bCs/>
          <w:sz w:val="24"/>
          <w:szCs w:val="24"/>
        </w:rPr>
        <w:t xml:space="preserve">Financés par la </w:t>
      </w:r>
      <w:r w:rsidR="00F926C3" w:rsidRPr="00320EF7">
        <w:rPr>
          <w:rFonts w:asciiTheme="minorHAnsi" w:hAnsiTheme="minorHAnsi" w:cstheme="minorHAnsi"/>
          <w:bCs/>
          <w:sz w:val="24"/>
          <w:szCs w:val="24"/>
        </w:rPr>
        <w:t>BIRD :</w:t>
      </w:r>
      <w:r w:rsidRPr="00320EF7">
        <w:rPr>
          <w:rFonts w:asciiTheme="minorHAnsi" w:hAnsiTheme="minorHAnsi" w:cstheme="minorHAnsi"/>
          <w:bCs/>
          <w:sz w:val="24"/>
          <w:szCs w:val="24"/>
        </w:rPr>
        <w:t xml:space="preserve"> Application sur le projet PAQ-DGSU-Université de Kairouan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974075" w:rsidRDefault="00974075" w:rsidP="00320EF7">
      <w:pPr>
        <w:pStyle w:val="Text2"/>
        <w:spacing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Y="45"/>
        <w:tblW w:w="98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974075" w:rsidRPr="00236288" w:rsidTr="00974075">
        <w:trPr>
          <w:trHeight w:val="573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74075" w:rsidRPr="00F5157B" w:rsidRDefault="00974075" w:rsidP="00974075">
            <w:pPr>
              <w:pStyle w:val="Titre1"/>
              <w:framePr w:hSpace="0" w:wrap="auto" w:vAnchor="margin" w:hAnchor="text" w:yAlign="inline"/>
            </w:pPr>
            <w:bookmarkStart w:id="3" w:name="_Toc84803169"/>
            <w:r w:rsidRPr="00B84D80">
              <w:t>OBJECTIFS DE LA MISSION</w:t>
            </w:r>
            <w:bookmarkEnd w:id="3"/>
            <w:r w:rsidR="00892BB5">
              <w:t xml:space="preserve"> ET LIVRABLES</w:t>
            </w:r>
          </w:p>
        </w:tc>
      </w:tr>
    </w:tbl>
    <w:p w:rsidR="005632A5" w:rsidRPr="00974075" w:rsidRDefault="005632A5" w:rsidP="00974075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075">
        <w:rPr>
          <w:rFonts w:eastAsia="Times New Roman" w:cstheme="minorHAnsi"/>
          <w:sz w:val="24"/>
          <w:szCs w:val="24"/>
          <w:lang w:eastAsia="en-GB"/>
        </w:rPr>
        <w:t>Trois</w:t>
      </w:r>
      <w:r w:rsidR="00B84D80" w:rsidRPr="00974075">
        <w:rPr>
          <w:rFonts w:eastAsia="Times New Roman" w:cstheme="minorHAnsi"/>
          <w:sz w:val="24"/>
          <w:szCs w:val="24"/>
          <w:lang w:eastAsia="en-GB"/>
        </w:rPr>
        <w:t xml:space="preserve"> objectifs sont déterminés afin de bien orienter la mise en œuvre </w:t>
      </w:r>
      <w:r w:rsidRPr="00974075">
        <w:rPr>
          <w:rFonts w:eastAsia="Times New Roman" w:cstheme="minorHAnsi"/>
          <w:sz w:val="24"/>
          <w:szCs w:val="24"/>
          <w:lang w:eastAsia="en-GB"/>
        </w:rPr>
        <w:t>d’une politique associative, culturelle, scientifique et sportive &amp; la réalisation des actions de communications autour de</w:t>
      </w:r>
      <w:r w:rsidR="007F46A3" w:rsidRPr="00974075">
        <w:rPr>
          <w:rFonts w:eastAsia="Times New Roman" w:cstheme="minorHAnsi"/>
          <w:sz w:val="24"/>
          <w:szCs w:val="24"/>
          <w:lang w:eastAsia="en-GB"/>
        </w:rPr>
        <w:t xml:space="preserve"> la politique associative, culturelle, scientifique et sportive de </w:t>
      </w:r>
      <w:r w:rsidRPr="00974075">
        <w:rPr>
          <w:rFonts w:eastAsia="Times New Roman" w:cstheme="minorHAnsi"/>
          <w:sz w:val="24"/>
          <w:szCs w:val="24"/>
          <w:lang w:eastAsia="en-GB"/>
        </w:rPr>
        <w:t xml:space="preserve">l’Université </w:t>
      </w:r>
      <w:r w:rsidR="006839BF" w:rsidRPr="00974075">
        <w:rPr>
          <w:rFonts w:eastAsia="Times New Roman" w:cstheme="minorHAnsi"/>
          <w:sz w:val="24"/>
          <w:szCs w:val="24"/>
          <w:lang w:eastAsia="en-GB"/>
        </w:rPr>
        <w:t xml:space="preserve">de </w:t>
      </w:r>
      <w:r w:rsidR="00241767" w:rsidRPr="00974075">
        <w:rPr>
          <w:rFonts w:eastAsia="Times New Roman" w:cstheme="minorHAnsi"/>
          <w:sz w:val="24"/>
          <w:szCs w:val="24"/>
          <w:lang w:eastAsia="en-GB"/>
        </w:rPr>
        <w:t>Kairouan :</w:t>
      </w:r>
      <w:r w:rsidRPr="00974075">
        <w:rPr>
          <w:rFonts w:cstheme="minorHAnsi"/>
          <w:sz w:val="24"/>
          <w:szCs w:val="24"/>
        </w:rPr>
        <w:t xml:space="preserve"> </w:t>
      </w:r>
    </w:p>
    <w:p w:rsidR="005632A5" w:rsidRPr="00974075" w:rsidRDefault="005632A5" w:rsidP="00974075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Faire une analyse de l’existant de l’Université de Kairouan au niveau de ses capacités pour </w:t>
      </w:r>
      <w:r w:rsidR="00241767" w:rsidRPr="00974075">
        <w:rPr>
          <w:rFonts w:cstheme="minorHAnsi"/>
          <w:sz w:val="24"/>
          <w:szCs w:val="24"/>
        </w:rPr>
        <w:t>la</w:t>
      </w:r>
      <w:r w:rsidRPr="00974075">
        <w:rPr>
          <w:rFonts w:cstheme="minorHAnsi"/>
          <w:sz w:val="24"/>
          <w:szCs w:val="24"/>
        </w:rPr>
        <w:t xml:space="preserve"> vie estudiantine </w:t>
      </w:r>
      <w:r w:rsidR="00241767" w:rsidRPr="00974075">
        <w:rPr>
          <w:rFonts w:cstheme="minorHAnsi"/>
          <w:sz w:val="24"/>
          <w:szCs w:val="24"/>
        </w:rPr>
        <w:t>sur les plans :</w:t>
      </w:r>
      <w:r w:rsidRPr="00974075">
        <w:rPr>
          <w:rFonts w:cstheme="minorHAnsi"/>
          <w:sz w:val="24"/>
          <w:szCs w:val="24"/>
        </w:rPr>
        <w:t xml:space="preserve"> politique associati</w:t>
      </w:r>
      <w:r w:rsidR="00241767" w:rsidRPr="00974075">
        <w:rPr>
          <w:rFonts w:cstheme="minorHAnsi"/>
          <w:sz w:val="24"/>
          <w:szCs w:val="24"/>
        </w:rPr>
        <w:t>ve</w:t>
      </w:r>
      <w:r w:rsidRPr="00974075">
        <w:rPr>
          <w:rFonts w:cstheme="minorHAnsi"/>
          <w:sz w:val="24"/>
          <w:szCs w:val="24"/>
        </w:rPr>
        <w:t>, culturel, scientifique et sporti</w:t>
      </w:r>
      <w:r w:rsidR="00415780" w:rsidRPr="00974075">
        <w:rPr>
          <w:rFonts w:cstheme="minorHAnsi"/>
          <w:sz w:val="24"/>
          <w:szCs w:val="24"/>
        </w:rPr>
        <w:t>f</w:t>
      </w:r>
      <w:r w:rsidRPr="00974075">
        <w:rPr>
          <w:rFonts w:cstheme="minorHAnsi"/>
          <w:sz w:val="24"/>
          <w:szCs w:val="24"/>
        </w:rPr>
        <w:t xml:space="preserve"> au sein des établissements de l’Université de Kairouan. </w:t>
      </w:r>
    </w:p>
    <w:p w:rsidR="005632A5" w:rsidRPr="00974075" w:rsidRDefault="005632A5" w:rsidP="00974075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Diagnostiquer </w:t>
      </w:r>
      <w:r w:rsidR="00241767" w:rsidRPr="00974075">
        <w:rPr>
          <w:rFonts w:cstheme="minorHAnsi"/>
          <w:sz w:val="24"/>
          <w:szCs w:val="24"/>
        </w:rPr>
        <w:t>et proposer d</w:t>
      </w:r>
      <w:r w:rsidRPr="00974075">
        <w:rPr>
          <w:rFonts w:cstheme="minorHAnsi"/>
          <w:sz w:val="24"/>
          <w:szCs w:val="24"/>
        </w:rPr>
        <w:t xml:space="preserve">es mécanismes d’organisations des évènements scientifiques, culturels et sportifs. </w:t>
      </w:r>
    </w:p>
    <w:p w:rsidR="005632A5" w:rsidRPr="00974075" w:rsidRDefault="005632A5" w:rsidP="00974075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lastRenderedPageBreak/>
        <w:t xml:space="preserve">Mettre en place une politique de communication </w:t>
      </w:r>
      <w:r w:rsidR="007F46A3" w:rsidRPr="00974075">
        <w:rPr>
          <w:rFonts w:cstheme="minorHAnsi"/>
          <w:sz w:val="24"/>
          <w:szCs w:val="24"/>
        </w:rPr>
        <w:t xml:space="preserve">autour de la vie </w:t>
      </w:r>
      <w:r w:rsidR="007F46A3" w:rsidRPr="00974075">
        <w:rPr>
          <w:rFonts w:eastAsia="Times New Roman" w:cstheme="minorHAnsi"/>
          <w:sz w:val="24"/>
          <w:szCs w:val="24"/>
          <w:lang w:eastAsia="en-GB"/>
        </w:rPr>
        <w:t xml:space="preserve">associative, culturelle, scientifique et sportive </w:t>
      </w:r>
      <w:r w:rsidRPr="00974075">
        <w:rPr>
          <w:rFonts w:cstheme="minorHAnsi"/>
          <w:sz w:val="24"/>
          <w:szCs w:val="24"/>
        </w:rPr>
        <w:t>au sein de l’Université</w:t>
      </w:r>
    </w:p>
    <w:p w:rsidR="00EE5997" w:rsidRPr="00974075" w:rsidRDefault="00164141" w:rsidP="00974075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74075">
        <w:rPr>
          <w:rFonts w:eastAsia="Times New Roman" w:cstheme="minorHAnsi"/>
          <w:b/>
          <w:bCs/>
          <w:sz w:val="24"/>
          <w:szCs w:val="24"/>
          <w:lang w:eastAsia="en-GB"/>
        </w:rPr>
        <w:t>Les objectifs spécifiques de la mission :</w:t>
      </w:r>
    </w:p>
    <w:p w:rsidR="00EE5997" w:rsidRPr="00974075" w:rsidRDefault="007D3563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-</w:t>
      </w:r>
      <w:r w:rsidR="00100561" w:rsidRPr="00974075">
        <w:rPr>
          <w:rFonts w:cstheme="minorHAnsi"/>
          <w:sz w:val="24"/>
          <w:szCs w:val="24"/>
        </w:rPr>
        <w:t>L’analyse de l’état des lieux actuel relative à la vie associative et culturelle</w:t>
      </w:r>
      <w:r w:rsidR="00EE5997" w:rsidRPr="00974075">
        <w:rPr>
          <w:rFonts w:cstheme="minorHAnsi"/>
          <w:sz w:val="24"/>
          <w:szCs w:val="24"/>
        </w:rPr>
        <w:t xml:space="preserve"> de l’Université de Kairouan ; </w:t>
      </w:r>
    </w:p>
    <w:p w:rsidR="00100561" w:rsidRPr="00974075" w:rsidRDefault="007D3563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-</w:t>
      </w:r>
      <w:r w:rsidR="00100561" w:rsidRPr="00974075">
        <w:rPr>
          <w:rFonts w:cstheme="minorHAnsi"/>
          <w:sz w:val="24"/>
          <w:szCs w:val="24"/>
        </w:rPr>
        <w:t xml:space="preserve">L’analyse de l’état des lieux actuel de la communication interne et externe </w:t>
      </w:r>
      <w:r w:rsidR="007F46A3" w:rsidRPr="00974075">
        <w:rPr>
          <w:rFonts w:cstheme="minorHAnsi"/>
          <w:sz w:val="24"/>
          <w:szCs w:val="24"/>
        </w:rPr>
        <w:t xml:space="preserve">autour de la vie </w:t>
      </w:r>
      <w:r w:rsidR="007F46A3" w:rsidRPr="00974075">
        <w:rPr>
          <w:rFonts w:eastAsia="Times New Roman" w:cstheme="minorHAnsi"/>
          <w:sz w:val="24"/>
          <w:szCs w:val="24"/>
          <w:lang w:eastAsia="en-GB"/>
        </w:rPr>
        <w:t xml:space="preserve">associative, culturelle, scientifique et sportive </w:t>
      </w:r>
      <w:r w:rsidR="007F46A3" w:rsidRPr="00974075">
        <w:rPr>
          <w:rFonts w:cstheme="minorHAnsi"/>
          <w:sz w:val="24"/>
          <w:szCs w:val="24"/>
        </w:rPr>
        <w:t>au sein de l’Université</w:t>
      </w:r>
    </w:p>
    <w:p w:rsidR="00EE5997" w:rsidRPr="00974075" w:rsidRDefault="00EE5997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-La proposition d’une approche de valorisation </w:t>
      </w:r>
      <w:r w:rsidR="009D4E59" w:rsidRPr="00974075">
        <w:rPr>
          <w:rFonts w:cstheme="minorHAnsi"/>
          <w:sz w:val="24"/>
          <w:szCs w:val="24"/>
        </w:rPr>
        <w:t>de ressources humaines (</w:t>
      </w:r>
      <w:r w:rsidR="007F46A3" w:rsidRPr="00974075">
        <w:rPr>
          <w:rFonts w:cstheme="minorHAnsi"/>
          <w:sz w:val="24"/>
          <w:szCs w:val="24"/>
        </w:rPr>
        <w:t xml:space="preserve">cadre </w:t>
      </w:r>
      <w:r w:rsidR="009D4E59" w:rsidRPr="00974075">
        <w:rPr>
          <w:rFonts w:cstheme="minorHAnsi"/>
          <w:sz w:val="24"/>
          <w:szCs w:val="24"/>
        </w:rPr>
        <w:t xml:space="preserve">enseignants, </w:t>
      </w:r>
      <w:r w:rsidR="007F46A3" w:rsidRPr="00974075">
        <w:rPr>
          <w:rFonts w:cstheme="minorHAnsi"/>
          <w:sz w:val="24"/>
          <w:szCs w:val="24"/>
        </w:rPr>
        <w:t>administratifs et étudiant</w:t>
      </w:r>
      <w:r w:rsidR="009D4E59" w:rsidRPr="00974075">
        <w:rPr>
          <w:rFonts w:cstheme="minorHAnsi"/>
          <w:sz w:val="24"/>
          <w:szCs w:val="24"/>
        </w:rPr>
        <w:t>s</w:t>
      </w:r>
      <w:r w:rsidRPr="00974075">
        <w:rPr>
          <w:rFonts w:cstheme="minorHAnsi"/>
          <w:sz w:val="24"/>
          <w:szCs w:val="24"/>
        </w:rPr>
        <w:t xml:space="preserve">) de l’Université par la multiplication des formations pour les comités culturels au sein des établissements ;  </w:t>
      </w:r>
    </w:p>
    <w:p w:rsidR="00EE5997" w:rsidRPr="00974075" w:rsidRDefault="00EE5997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- Cartographie des acteurs étatiques, privés et de la société civile qui peuvent être impliqués dans le développement d’une nouvelle politique de la vie estudiantine basée sur une bonne gestion stratégique ;</w:t>
      </w:r>
    </w:p>
    <w:p w:rsidR="009D4E59" w:rsidRPr="00974075" w:rsidRDefault="00EE5997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 -L’identification d</w:t>
      </w:r>
      <w:r w:rsidR="009D4E59" w:rsidRPr="00974075">
        <w:rPr>
          <w:rFonts w:cstheme="minorHAnsi"/>
          <w:sz w:val="24"/>
          <w:szCs w:val="24"/>
        </w:rPr>
        <w:t>es projets</w:t>
      </w:r>
      <w:r w:rsidRPr="00974075">
        <w:rPr>
          <w:rFonts w:cstheme="minorHAnsi"/>
          <w:sz w:val="24"/>
          <w:szCs w:val="24"/>
        </w:rPr>
        <w:t xml:space="preserve"> en cours ou programmés dans le domaine du développement de la vie associative, culturelle, scientifique et sportive dans les établissements universitaires.</w:t>
      </w:r>
    </w:p>
    <w:p w:rsidR="009D4E59" w:rsidRPr="00974075" w:rsidRDefault="009D4E59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 -S’assurer d’être à jour dans les moyens de communication utilisés, notamment au niveau technologique.</w:t>
      </w:r>
    </w:p>
    <w:p w:rsidR="00EE5997" w:rsidRPr="00974075" w:rsidRDefault="009D4E59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 -Assurer la visibilité, la notoriété, le rayonnement et la promotion de l’université auprès des publics cibles</w:t>
      </w:r>
      <w:r w:rsidR="00EE5997" w:rsidRPr="00974075">
        <w:rPr>
          <w:rFonts w:cstheme="minorHAnsi"/>
          <w:sz w:val="24"/>
          <w:szCs w:val="24"/>
        </w:rPr>
        <w:t xml:space="preserve"> </w:t>
      </w:r>
    </w:p>
    <w:p w:rsidR="00136C32" w:rsidRPr="00974075" w:rsidRDefault="000F0EFE" w:rsidP="00974075">
      <w:pPr>
        <w:spacing w:before="240" w:after="120" w:line="276" w:lineRule="auto"/>
        <w:jc w:val="both"/>
        <w:rPr>
          <w:rFonts w:cstheme="minorHAnsi"/>
          <w:sz w:val="24"/>
          <w:szCs w:val="24"/>
          <w:lang w:eastAsia="en-GB"/>
        </w:rPr>
      </w:pPr>
      <w:r w:rsidRPr="00974075">
        <w:rPr>
          <w:rFonts w:cstheme="minorHAnsi"/>
          <w:sz w:val="24"/>
          <w:szCs w:val="24"/>
          <w:lang w:eastAsia="en-GB"/>
        </w:rPr>
        <w:t>En étroite collaboration avec le coordinateur du projet, ainsi que le</w:t>
      </w:r>
      <w:r w:rsidR="00164141" w:rsidRPr="00974075">
        <w:rPr>
          <w:rFonts w:cstheme="minorHAnsi"/>
          <w:sz w:val="24"/>
          <w:szCs w:val="24"/>
          <w:lang w:eastAsia="en-GB"/>
        </w:rPr>
        <w:t xml:space="preserve"> responsable de la mission</w:t>
      </w:r>
      <w:r w:rsidRPr="00974075">
        <w:rPr>
          <w:rFonts w:cstheme="minorHAnsi"/>
          <w:sz w:val="24"/>
          <w:szCs w:val="24"/>
          <w:lang w:eastAsia="en-GB"/>
        </w:rPr>
        <w:t xml:space="preserve">, </w:t>
      </w:r>
      <w:r w:rsidR="00136C32" w:rsidRPr="00974075">
        <w:rPr>
          <w:rFonts w:cstheme="minorHAnsi"/>
          <w:sz w:val="24"/>
          <w:szCs w:val="24"/>
          <w:lang w:eastAsia="en-GB"/>
        </w:rPr>
        <w:t>le consultant est amené à réaliser les activités suivantes :</w:t>
      </w:r>
    </w:p>
    <w:p w:rsidR="00B17E2C" w:rsidRPr="00974075" w:rsidRDefault="00B17E2C" w:rsidP="00974075">
      <w:pPr>
        <w:pStyle w:val="Paragraphedeliste"/>
        <w:keepNext/>
        <w:keepLines/>
        <w:numPr>
          <w:ilvl w:val="0"/>
          <w:numId w:val="14"/>
        </w:numPr>
        <w:spacing w:before="120" w:after="120"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cstheme="minorHAnsi"/>
          <w:color w:val="000000"/>
          <w:sz w:val="24"/>
          <w:szCs w:val="24"/>
        </w:rPr>
        <w:t xml:space="preserve">Elaborer un plan de déroulement de la mission, incluant notamment les activités, les </w:t>
      </w:r>
      <w:r w:rsidRPr="00974075">
        <w:rPr>
          <w:rFonts w:eastAsia="Calibri" w:cstheme="minorHAnsi"/>
          <w:sz w:val="24"/>
          <w:szCs w:val="24"/>
          <w:lang w:eastAsia="fr-FR"/>
        </w:rPr>
        <w:t>modalités de déroulement et le calendrier de mise en œuvre.</w:t>
      </w:r>
    </w:p>
    <w:p w:rsidR="004921A6" w:rsidRPr="00974075" w:rsidRDefault="00745FD8" w:rsidP="00974075">
      <w:pPr>
        <w:pStyle w:val="Paragraphedeliste"/>
        <w:keepNext/>
        <w:keepLines/>
        <w:numPr>
          <w:ilvl w:val="0"/>
          <w:numId w:val="14"/>
        </w:numPr>
        <w:spacing w:before="120" w:after="120"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 xml:space="preserve">Réaliser un diagnostic de la politique </w:t>
      </w:r>
      <w:r w:rsidR="00391511" w:rsidRPr="00974075">
        <w:rPr>
          <w:rFonts w:eastAsia="Calibri" w:cstheme="minorHAnsi"/>
          <w:sz w:val="24"/>
          <w:szCs w:val="24"/>
          <w:lang w:eastAsia="fr-FR"/>
        </w:rPr>
        <w:t xml:space="preserve">associative, culturelle et scientifique 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actuelle </w:t>
      </w:r>
      <w:r w:rsidR="000F0EFE" w:rsidRPr="00974075">
        <w:rPr>
          <w:rFonts w:eastAsia="Calibri" w:cstheme="minorHAnsi"/>
          <w:sz w:val="24"/>
          <w:szCs w:val="24"/>
          <w:lang w:eastAsia="fr-FR"/>
        </w:rPr>
        <w:t>pour étudier et comprendre l’état des lieux </w:t>
      </w:r>
      <w:r w:rsidR="00391511" w:rsidRPr="00974075">
        <w:rPr>
          <w:rFonts w:eastAsia="Calibri" w:cstheme="minorHAnsi"/>
          <w:sz w:val="24"/>
          <w:szCs w:val="24"/>
          <w:lang w:eastAsia="fr-FR"/>
        </w:rPr>
        <w:t xml:space="preserve">de la vie estudiantine </w:t>
      </w:r>
      <w:r w:rsidR="007476E5" w:rsidRPr="00974075">
        <w:rPr>
          <w:rFonts w:eastAsia="Calibri" w:cstheme="minorHAnsi"/>
          <w:sz w:val="24"/>
          <w:szCs w:val="24"/>
          <w:lang w:eastAsia="fr-FR"/>
        </w:rPr>
        <w:t>de l’université</w:t>
      </w:r>
      <w:r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391511" w:rsidRPr="00974075" w:rsidRDefault="00391511" w:rsidP="00974075">
      <w:pPr>
        <w:pStyle w:val="Paragraphedeliste"/>
        <w:keepNext/>
        <w:keepLines/>
        <w:numPr>
          <w:ilvl w:val="0"/>
          <w:numId w:val="14"/>
        </w:numPr>
        <w:spacing w:before="120" w:after="120"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>Réaliser un diagnostic de la politique de la communication actuelle au sein de l’université.</w:t>
      </w:r>
    </w:p>
    <w:p w:rsidR="009557B7" w:rsidRPr="00974075" w:rsidRDefault="009557B7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>Animer un atelier</w:t>
      </w:r>
      <w:r w:rsidR="0045107D" w:rsidRPr="00974075">
        <w:rPr>
          <w:rFonts w:eastAsia="Calibri" w:cstheme="minorHAnsi"/>
          <w:sz w:val="24"/>
          <w:szCs w:val="24"/>
          <w:lang w:eastAsia="fr-FR"/>
        </w:rPr>
        <w:t xml:space="preserve"> pour 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présenter l’état des lieux </w:t>
      </w:r>
      <w:r w:rsidR="007C375E" w:rsidRPr="00974075">
        <w:rPr>
          <w:rFonts w:eastAsia="Calibri" w:cstheme="minorHAnsi"/>
          <w:sz w:val="24"/>
          <w:szCs w:val="24"/>
          <w:lang w:eastAsia="fr-FR"/>
        </w:rPr>
        <w:t xml:space="preserve">et entamer la réflexion autour </w:t>
      </w:r>
      <w:r w:rsidR="00704F84" w:rsidRPr="00974075">
        <w:rPr>
          <w:rFonts w:eastAsia="Calibri" w:cstheme="minorHAnsi"/>
          <w:sz w:val="24"/>
          <w:szCs w:val="24"/>
          <w:lang w:eastAsia="fr-FR"/>
        </w:rPr>
        <w:t xml:space="preserve">de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la politique de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 xml:space="preserve">communication autour de la vie estudiantine de l’Université de Kairouan </w:t>
      </w:r>
      <w:r w:rsidR="00391511" w:rsidRPr="00974075">
        <w:rPr>
          <w:rFonts w:eastAsia="Calibri" w:cstheme="minorHAnsi"/>
          <w:sz w:val="24"/>
          <w:szCs w:val="24"/>
          <w:lang w:eastAsia="fr-FR"/>
        </w:rPr>
        <w:t>et de la politique de la vie estudiantine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 de</w:t>
      </w:r>
      <w:r w:rsidR="00704F84" w:rsidRPr="00974075">
        <w:rPr>
          <w:rFonts w:eastAsia="Calibri" w:cstheme="minorHAnsi"/>
          <w:sz w:val="24"/>
          <w:szCs w:val="24"/>
          <w:lang w:eastAsia="fr-FR"/>
        </w:rPr>
        <w:t xml:space="preserve"> l’Université de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Kairouan</w:t>
      </w:r>
      <w:r w:rsidR="00704F84"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906A01" w:rsidRPr="00974075" w:rsidRDefault="00704F84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 xml:space="preserve">Animer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un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 atelier de réflexion</w:t>
      </w:r>
      <w:r w:rsidR="00DE1193" w:rsidRPr="00974075">
        <w:rPr>
          <w:rFonts w:eastAsia="Calibri" w:cstheme="minorHAnsi"/>
          <w:sz w:val="24"/>
          <w:szCs w:val="24"/>
          <w:lang w:eastAsia="fr-FR"/>
        </w:rPr>
        <w:t xml:space="preserve"> pour </w:t>
      </w:r>
      <w:r w:rsidR="007476E5" w:rsidRPr="00974075">
        <w:rPr>
          <w:rFonts w:eastAsia="Calibri" w:cstheme="minorHAnsi"/>
          <w:sz w:val="24"/>
          <w:szCs w:val="24"/>
          <w:lang w:eastAsia="fr-FR"/>
        </w:rPr>
        <w:t xml:space="preserve">définir et élaborer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la politique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de la vie estudiantine et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 de 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la politique de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communication</w:t>
      </w:r>
      <w:r w:rsidR="00974075">
        <w:rPr>
          <w:rFonts w:eastAsia="Calibri" w:cstheme="minorHAnsi"/>
          <w:sz w:val="24"/>
          <w:szCs w:val="24"/>
          <w:lang w:eastAsia="fr-FR"/>
        </w:rPr>
        <w:t xml:space="preserve"> et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 xml:space="preserve"> de la vie estudiantine de l’Université de Kairouan</w:t>
      </w:r>
      <w:r w:rsidR="00974075">
        <w:rPr>
          <w:rFonts w:eastAsia="Calibri" w:cstheme="minorHAnsi"/>
          <w:sz w:val="24"/>
          <w:szCs w:val="24"/>
          <w:lang w:eastAsia="fr-FR"/>
        </w:rPr>
        <w:t>.</w:t>
      </w:r>
    </w:p>
    <w:p w:rsidR="007476E5" w:rsidRPr="00974075" w:rsidRDefault="007476E5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 xml:space="preserve">Rédiger et finaliser la politique 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de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>la vie estudiantine et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de communication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 xml:space="preserve">de la vie estudiantine de l’Université de Kairouan </w:t>
      </w:r>
    </w:p>
    <w:p w:rsidR="004E7DD3" w:rsidRPr="00974075" w:rsidRDefault="004E7DD3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>Animer un atelier</w:t>
      </w:r>
      <w:r w:rsidR="004453A0" w:rsidRPr="00974075">
        <w:rPr>
          <w:rFonts w:eastAsia="Calibri" w:cstheme="minorHAnsi"/>
          <w:sz w:val="24"/>
          <w:szCs w:val="24"/>
          <w:lang w:eastAsia="fr-FR"/>
        </w:rPr>
        <w:t xml:space="preserve"> de travail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 pour présenter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</w:t>
      </w:r>
      <w:r w:rsidRPr="00974075">
        <w:rPr>
          <w:rFonts w:eastAsia="Calibri" w:cstheme="minorHAnsi"/>
          <w:sz w:val="24"/>
          <w:szCs w:val="24"/>
          <w:lang w:eastAsia="fr-FR"/>
        </w:rPr>
        <w:t>&amp; valider l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a politique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de la vie estudiantine et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de 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la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>communication de la vie estudiantine de l’Université de Kairouan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851F50" w:rsidRPr="00974075" w:rsidRDefault="00851F50" w:rsidP="0097407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74075">
        <w:rPr>
          <w:rFonts w:cstheme="minorHAnsi"/>
          <w:b/>
          <w:bCs/>
          <w:sz w:val="24"/>
          <w:szCs w:val="24"/>
        </w:rPr>
        <w:t>Les livrables</w:t>
      </w:r>
      <w:r w:rsidRPr="00974075">
        <w:rPr>
          <w:rFonts w:cstheme="minorHAnsi"/>
          <w:sz w:val="24"/>
          <w:szCs w:val="24"/>
        </w:rPr>
        <w:t> :</w:t>
      </w:r>
    </w:p>
    <w:p w:rsidR="00F11AF5" w:rsidRPr="00974075" w:rsidRDefault="00D419CE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color w:val="000000"/>
          <w:sz w:val="24"/>
          <w:szCs w:val="24"/>
        </w:rPr>
        <w:t>Plan de déroulement de la mission</w:t>
      </w:r>
      <w:r w:rsidR="00414580" w:rsidRPr="00974075">
        <w:rPr>
          <w:rFonts w:cstheme="minorHAnsi"/>
          <w:color w:val="000000"/>
          <w:sz w:val="24"/>
          <w:szCs w:val="24"/>
        </w:rPr>
        <w:t>.</w:t>
      </w:r>
    </w:p>
    <w:p w:rsidR="00D419CE" w:rsidRPr="00974075" w:rsidRDefault="007476E5" w:rsidP="00974075">
      <w:pPr>
        <w:pStyle w:val="Paragraphedeliste"/>
        <w:keepNext/>
        <w:keepLines/>
        <w:numPr>
          <w:ilvl w:val="0"/>
          <w:numId w:val="15"/>
        </w:numPr>
        <w:spacing w:before="120" w:after="120" w:line="276" w:lineRule="auto"/>
        <w:ind w:left="720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cstheme="minorHAnsi"/>
          <w:color w:val="000000"/>
          <w:sz w:val="24"/>
          <w:szCs w:val="24"/>
        </w:rPr>
        <w:lastRenderedPageBreak/>
        <w:t>Rapport d</w:t>
      </w:r>
      <w:r w:rsidR="00415780" w:rsidRPr="00974075">
        <w:rPr>
          <w:rFonts w:cstheme="minorHAnsi"/>
          <w:color w:val="000000"/>
          <w:sz w:val="24"/>
          <w:szCs w:val="24"/>
        </w:rPr>
        <w:t>u</w:t>
      </w:r>
      <w:r w:rsidRPr="00974075">
        <w:rPr>
          <w:rFonts w:cstheme="minorHAnsi"/>
          <w:color w:val="000000"/>
          <w:sz w:val="24"/>
          <w:szCs w:val="24"/>
        </w:rPr>
        <w:t xml:space="preserve"> diagnostic</w:t>
      </w:r>
      <w:r w:rsidR="005E5964"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D40DCD" w:rsidRPr="00974075" w:rsidRDefault="0003770C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color w:val="000000"/>
          <w:sz w:val="24"/>
          <w:szCs w:val="24"/>
        </w:rPr>
        <w:t>PV</w:t>
      </w:r>
      <w:r w:rsidR="00756D46" w:rsidRPr="00974075">
        <w:rPr>
          <w:rFonts w:cstheme="minorHAnsi"/>
          <w:color w:val="000000"/>
          <w:sz w:val="24"/>
          <w:szCs w:val="24"/>
        </w:rPr>
        <w:t>(</w:t>
      </w:r>
      <w:r w:rsidRPr="00974075">
        <w:rPr>
          <w:rFonts w:cstheme="minorHAnsi"/>
          <w:color w:val="000000"/>
          <w:sz w:val="24"/>
          <w:szCs w:val="24"/>
        </w:rPr>
        <w:t>s</w:t>
      </w:r>
      <w:r w:rsidR="00756D46" w:rsidRPr="00974075">
        <w:rPr>
          <w:rFonts w:cstheme="minorHAnsi"/>
          <w:color w:val="000000"/>
          <w:sz w:val="24"/>
          <w:szCs w:val="24"/>
        </w:rPr>
        <w:t>)</w:t>
      </w:r>
      <w:r w:rsidRPr="00974075">
        <w:rPr>
          <w:rFonts w:cstheme="minorHAnsi"/>
          <w:color w:val="000000"/>
          <w:sz w:val="24"/>
          <w:szCs w:val="24"/>
        </w:rPr>
        <w:t xml:space="preserve"> des ateliers de travai</w:t>
      </w:r>
      <w:r w:rsidR="00D40DCD" w:rsidRPr="00974075">
        <w:rPr>
          <w:rFonts w:cstheme="minorHAnsi"/>
          <w:color w:val="000000"/>
          <w:sz w:val="24"/>
          <w:szCs w:val="24"/>
        </w:rPr>
        <w:t>l</w:t>
      </w:r>
      <w:r w:rsidR="00073228" w:rsidRPr="00974075">
        <w:rPr>
          <w:rFonts w:cstheme="minorHAnsi"/>
          <w:color w:val="000000"/>
          <w:sz w:val="24"/>
          <w:szCs w:val="24"/>
        </w:rPr>
        <w:t>.</w:t>
      </w:r>
    </w:p>
    <w:p w:rsidR="00415780" w:rsidRPr="00974075" w:rsidRDefault="00415780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Politique de la vie estudiantine : associative, culturelle, scientifique et sportive de l’Université de Kairouan.</w:t>
      </w:r>
    </w:p>
    <w:p w:rsidR="0003770C" w:rsidRPr="00974075" w:rsidRDefault="00D40DCD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color w:val="000000"/>
          <w:sz w:val="24"/>
          <w:szCs w:val="24"/>
        </w:rPr>
        <w:t>P</w:t>
      </w:r>
      <w:r w:rsidR="007476E5" w:rsidRPr="00974075">
        <w:rPr>
          <w:rFonts w:cstheme="minorHAnsi"/>
          <w:color w:val="000000"/>
          <w:sz w:val="24"/>
          <w:szCs w:val="24"/>
        </w:rPr>
        <w:t xml:space="preserve">olitique de communication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>de la vie estudiantine de l’Université de Kairouan</w:t>
      </w:r>
    </w:p>
    <w:p w:rsidR="001B4EE7" w:rsidRPr="00974075" w:rsidRDefault="00D40DCD" w:rsidP="00974075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R</w:t>
      </w:r>
      <w:r w:rsidR="00FF29BF" w:rsidRPr="00974075">
        <w:rPr>
          <w:rFonts w:cstheme="minorHAnsi"/>
          <w:sz w:val="24"/>
          <w:szCs w:val="24"/>
        </w:rPr>
        <w:t>apport final de fin de missio</w:t>
      </w:r>
      <w:r w:rsidR="005460EB" w:rsidRPr="00974075">
        <w:rPr>
          <w:rFonts w:cstheme="minorHAnsi"/>
          <w:sz w:val="24"/>
          <w:szCs w:val="24"/>
        </w:rPr>
        <w:t>n</w:t>
      </w:r>
      <w:r w:rsidR="00B953DD" w:rsidRPr="00974075">
        <w:rPr>
          <w:rFonts w:cstheme="minorHAnsi"/>
          <w:sz w:val="24"/>
          <w:szCs w:val="24"/>
        </w:rPr>
        <w:t>.</w:t>
      </w:r>
    </w:p>
    <w:p w:rsidR="00E8467E" w:rsidRPr="00974075" w:rsidRDefault="00E8467E" w:rsidP="0097407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Tous les livrables sont rédigés en français. Ils doivent être fournis </w:t>
      </w:r>
      <w:r w:rsidR="00974075">
        <w:rPr>
          <w:rFonts w:cstheme="minorHAnsi"/>
          <w:sz w:val="24"/>
          <w:szCs w:val="24"/>
        </w:rPr>
        <w:t>au format numérique</w:t>
      </w:r>
      <w:r w:rsidRPr="00974075">
        <w:rPr>
          <w:rFonts w:cstheme="minorHAnsi"/>
          <w:sz w:val="24"/>
          <w:szCs w:val="24"/>
        </w:rPr>
        <w:t xml:space="preserve"> (sous format Word et PDF)</w:t>
      </w:r>
      <w:r w:rsidR="00974075">
        <w:rPr>
          <w:rFonts w:cstheme="minorHAnsi"/>
          <w:sz w:val="24"/>
          <w:szCs w:val="24"/>
        </w:rPr>
        <w:t xml:space="preserve"> et papier</w:t>
      </w:r>
      <w:r w:rsidR="007032A3" w:rsidRPr="00974075">
        <w:rPr>
          <w:rFonts w:cstheme="minorHAnsi"/>
          <w:sz w:val="24"/>
          <w:szCs w:val="24"/>
        </w:rPr>
        <w:t>.</w:t>
      </w:r>
    </w:p>
    <w:p w:rsidR="00E8467E" w:rsidRPr="00974075" w:rsidRDefault="00E8467E" w:rsidP="00974075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L’envoi du rapport final de la mission</w:t>
      </w:r>
      <w:r w:rsidR="004F33CD" w:rsidRPr="00974075">
        <w:rPr>
          <w:rFonts w:cstheme="minorHAnsi"/>
          <w:sz w:val="24"/>
          <w:szCs w:val="24"/>
        </w:rPr>
        <w:t xml:space="preserve"> et l’ensemble des documents élaborés &amp; validés</w:t>
      </w:r>
      <w:r w:rsidRPr="00974075">
        <w:rPr>
          <w:rFonts w:cstheme="minorHAnsi"/>
          <w:sz w:val="24"/>
          <w:szCs w:val="24"/>
        </w:rPr>
        <w:t xml:space="preserve"> à l’Université de </w:t>
      </w:r>
      <w:r w:rsidR="007032A3" w:rsidRPr="00974075">
        <w:rPr>
          <w:rFonts w:cstheme="minorHAnsi"/>
          <w:sz w:val="24"/>
          <w:szCs w:val="24"/>
        </w:rPr>
        <w:t>Kairouan</w:t>
      </w:r>
      <w:r w:rsidRPr="00974075">
        <w:rPr>
          <w:rFonts w:cstheme="minorHAnsi"/>
          <w:sz w:val="24"/>
          <w:szCs w:val="24"/>
        </w:rPr>
        <w:t xml:space="preserve"> doit être effectué, dans les </w:t>
      </w:r>
      <w:r w:rsidRPr="00974075">
        <w:rPr>
          <w:rFonts w:cstheme="minorHAnsi"/>
          <w:b/>
          <w:bCs/>
          <w:sz w:val="24"/>
          <w:szCs w:val="24"/>
        </w:rPr>
        <w:t>15</w:t>
      </w:r>
      <w:r w:rsidRPr="00974075">
        <w:rPr>
          <w:rFonts w:cstheme="minorHAnsi"/>
          <w:sz w:val="24"/>
          <w:szCs w:val="24"/>
        </w:rPr>
        <w:t xml:space="preserve"> jours qui suivent la fin de la mission.</w:t>
      </w:r>
    </w:p>
    <w:p w:rsidR="00234BB1" w:rsidRPr="00974075" w:rsidRDefault="00E8467E" w:rsidP="00974075">
      <w:pPr>
        <w:autoSpaceDE w:val="0"/>
        <w:autoSpaceDN w:val="0"/>
        <w:adjustRightInd w:val="0"/>
        <w:spacing w:before="120" w:after="24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La version finale </w:t>
      </w:r>
      <w:proofErr w:type="gramStart"/>
      <w:r w:rsidR="00234BB1" w:rsidRPr="00974075">
        <w:rPr>
          <w:rFonts w:cstheme="minorHAnsi"/>
          <w:sz w:val="24"/>
          <w:szCs w:val="24"/>
        </w:rPr>
        <w:t>des livrables doit</w:t>
      </w:r>
      <w:proofErr w:type="gramEnd"/>
      <w:r w:rsidRPr="00974075">
        <w:rPr>
          <w:rFonts w:cstheme="minorHAnsi"/>
          <w:sz w:val="24"/>
          <w:szCs w:val="24"/>
        </w:rPr>
        <w:t xml:space="preserve"> être reçue en version corrigée prête pour l’impression et la</w:t>
      </w:r>
      <w:r w:rsidR="00234BB1" w:rsidRPr="00974075">
        <w:rPr>
          <w:rFonts w:cstheme="minorHAnsi"/>
          <w:sz w:val="24"/>
          <w:szCs w:val="24"/>
        </w:rPr>
        <w:t xml:space="preserve"> diffusion et elle doit être validée</w:t>
      </w:r>
      <w:r w:rsidRPr="00974075">
        <w:rPr>
          <w:rFonts w:cstheme="minorHAnsi"/>
          <w:sz w:val="24"/>
          <w:szCs w:val="24"/>
        </w:rPr>
        <w:t xml:space="preserve"> par le chef du projet PAQ-DGSU de l’</w:t>
      </w:r>
      <w:r w:rsidR="00073228" w:rsidRPr="00974075">
        <w:rPr>
          <w:rFonts w:cstheme="minorHAnsi"/>
          <w:sz w:val="24"/>
          <w:szCs w:val="24"/>
        </w:rPr>
        <w:t>Université de</w:t>
      </w:r>
      <w:r w:rsidR="00415780" w:rsidRPr="00974075">
        <w:rPr>
          <w:rFonts w:cstheme="minorHAnsi"/>
          <w:sz w:val="24"/>
          <w:szCs w:val="24"/>
        </w:rPr>
        <w:t xml:space="preserve"> Kairouan.</w:t>
      </w:r>
    </w:p>
    <w:p w:rsidR="00B10205" w:rsidRDefault="00B10205" w:rsidP="00234BB1">
      <w:pPr>
        <w:autoSpaceDE w:val="0"/>
        <w:autoSpaceDN w:val="0"/>
        <w:adjustRightInd w:val="0"/>
        <w:spacing w:before="120" w:after="240" w:line="360" w:lineRule="auto"/>
        <w:jc w:val="both"/>
        <w:rPr>
          <w:rFonts w:asciiTheme="minorBidi" w:hAnsiTheme="minorBidi"/>
        </w:rPr>
      </w:pPr>
    </w:p>
    <w:tbl>
      <w:tblPr>
        <w:tblW w:w="990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900"/>
      </w:tblGrid>
      <w:tr w:rsidR="00B10205" w:rsidRPr="00236288" w:rsidTr="00F5157B">
        <w:trPr>
          <w:trHeight w:val="573"/>
        </w:trPr>
        <w:tc>
          <w:tcPr>
            <w:tcW w:w="990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10205" w:rsidRPr="009621A7" w:rsidRDefault="006716B2" w:rsidP="002303F4">
            <w:pPr>
              <w:pStyle w:val="Titre1"/>
              <w:framePr w:wrap="around"/>
            </w:pPr>
            <w:bookmarkStart w:id="4" w:name="_Toc61699062"/>
            <w:bookmarkStart w:id="5" w:name="_Toc84803171"/>
            <w:r>
              <w:t xml:space="preserve">PROFIL </w:t>
            </w:r>
            <w:bookmarkEnd w:id="4"/>
            <w:bookmarkEnd w:id="5"/>
            <w:r w:rsidR="002303F4">
              <w:t>DU BUREAU DE CONSULTANT</w:t>
            </w:r>
          </w:p>
        </w:tc>
      </w:tr>
    </w:tbl>
    <w:p w:rsidR="006716B2" w:rsidRPr="002C1EBA" w:rsidRDefault="006716B2" w:rsidP="006716B2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2C1EBA">
        <w:rPr>
          <w:rFonts w:asciiTheme="minorHAnsi" w:hAnsiTheme="minorHAnsi" w:cstheme="minorHAnsi"/>
          <w:color w:val="202124"/>
          <w:shd w:val="clear" w:color="auto" w:fill="FFFFFF"/>
        </w:rPr>
        <w:t>Peuvent participer à cette consulta</w:t>
      </w:r>
      <w:r>
        <w:rPr>
          <w:rFonts w:asciiTheme="minorHAnsi" w:hAnsiTheme="minorHAnsi" w:cstheme="minorHAnsi"/>
          <w:color w:val="202124"/>
          <w:shd w:val="clear" w:color="auto" w:fill="FFFFFF"/>
        </w:rPr>
        <w:t>t</w:t>
      </w:r>
      <w:r w:rsidRPr="002C1EBA">
        <w:rPr>
          <w:rFonts w:asciiTheme="minorHAnsi" w:hAnsiTheme="minorHAnsi" w:cstheme="minorHAnsi"/>
          <w:color w:val="202124"/>
          <w:shd w:val="clear" w:color="auto" w:fill="FFFFFF"/>
        </w:rPr>
        <w:t>ion, les bureaux (organismes de formation, cabinets de consultants, bureaux, etc.) ayant</w:t>
      </w:r>
      <w:r w:rsidR="002303F4">
        <w:rPr>
          <w:rFonts w:asciiTheme="minorHAnsi" w:hAnsiTheme="minorHAnsi" w:cstheme="minorHAnsi"/>
          <w:color w:val="202124"/>
          <w:shd w:val="clear" w:color="auto" w:fill="FFFFFF"/>
        </w:rPr>
        <w:t xml:space="preserve"> des consultants qui ont</w:t>
      </w:r>
      <w:r w:rsidRPr="002C1EBA">
        <w:rPr>
          <w:rFonts w:asciiTheme="minorHAnsi" w:hAnsiTheme="minorHAnsi" w:cstheme="minorHAnsi"/>
          <w:color w:val="202124"/>
          <w:shd w:val="clear" w:color="auto" w:fill="FFFFFF"/>
        </w:rPr>
        <w:t xml:space="preserve"> les qualifications </w:t>
      </w:r>
      <w:r w:rsidR="0014485E" w:rsidRPr="002C1EBA">
        <w:rPr>
          <w:rFonts w:asciiTheme="minorHAnsi" w:hAnsiTheme="minorHAnsi" w:cstheme="minorHAnsi"/>
          <w:color w:val="202124"/>
          <w:shd w:val="clear" w:color="auto" w:fill="FFFFFF"/>
        </w:rPr>
        <w:t>suivantes :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>Être titulaire au moins d’un diplôme de niveau Bac+5</w:t>
      </w:r>
      <w:r w:rsidR="00392C07" w:rsidRPr="00AD118A">
        <w:rPr>
          <w:rFonts w:asciiTheme="minorHAnsi" w:hAnsiTheme="minorHAnsi" w:cstheme="minorHAnsi"/>
        </w:rPr>
        <w:t>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 xml:space="preserve">Avoir </w:t>
      </w:r>
      <w:r w:rsidR="00172D8A" w:rsidRPr="00AD118A">
        <w:rPr>
          <w:rFonts w:asciiTheme="minorHAnsi" w:hAnsiTheme="minorHAnsi" w:cstheme="minorHAnsi"/>
        </w:rPr>
        <w:t xml:space="preserve">une </w:t>
      </w:r>
      <w:r w:rsidRPr="00AD118A">
        <w:rPr>
          <w:rFonts w:asciiTheme="minorHAnsi" w:hAnsiTheme="minorHAnsi" w:cstheme="minorHAnsi"/>
        </w:rPr>
        <w:t xml:space="preserve">expérience professionnelle pertinente dans le domaine de </w:t>
      </w:r>
      <w:r w:rsidR="006818F5" w:rsidRPr="00AD118A">
        <w:rPr>
          <w:rFonts w:asciiTheme="minorHAnsi" w:hAnsiTheme="minorHAnsi" w:cstheme="minorHAnsi"/>
        </w:rPr>
        <w:t>la formation et le consulting auprès des entreprises (formation en communication &amp; accompagnement à l’élaboration d</w:t>
      </w:r>
      <w:r w:rsidR="00376B66">
        <w:rPr>
          <w:rFonts w:asciiTheme="minorHAnsi" w:hAnsiTheme="minorHAnsi" w:cstheme="minorHAnsi"/>
        </w:rPr>
        <w:t>’une politique de communication).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 xml:space="preserve">Avoir une expérience dans le secteur de l’enseignement </w:t>
      </w:r>
      <w:r w:rsidR="00C0757B" w:rsidRPr="00AD118A">
        <w:rPr>
          <w:rFonts w:asciiTheme="minorHAnsi" w:hAnsiTheme="minorHAnsi" w:cstheme="minorHAnsi"/>
        </w:rPr>
        <w:t>supérieur ;</w:t>
      </w:r>
      <w:r w:rsidR="00306871" w:rsidRPr="00AD118A">
        <w:rPr>
          <w:rFonts w:asciiTheme="minorHAnsi" w:hAnsiTheme="minorHAnsi" w:cstheme="minorHAnsi"/>
        </w:rPr>
        <w:t xml:space="preserve"> </w:t>
      </w:r>
      <w:r w:rsidR="00415780" w:rsidRPr="00AD118A">
        <w:rPr>
          <w:rFonts w:asciiTheme="minorHAnsi" w:hAnsiTheme="minorHAnsi" w:cstheme="minorHAnsi"/>
        </w:rPr>
        <w:t>l</w:t>
      </w:r>
      <w:r w:rsidR="006818F5" w:rsidRPr="00AD118A">
        <w:rPr>
          <w:rFonts w:asciiTheme="minorHAnsi" w:hAnsiTheme="minorHAnsi" w:cstheme="minorHAnsi"/>
        </w:rPr>
        <w:t>a connaissance et l’intervention au niveau des projets PAQ serait un atout.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 xml:space="preserve">Avoir des qualifications et des références dans des activités similaires à celles objet de la présente mission. </w:t>
      </w:r>
    </w:p>
    <w:p w:rsidR="006E4787" w:rsidRPr="00AD118A" w:rsidRDefault="006E4787" w:rsidP="00AD118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18A">
        <w:rPr>
          <w:rFonts w:asciiTheme="minorHAnsi" w:hAnsiTheme="minorHAnsi" w:cstheme="minorHAnsi"/>
        </w:rPr>
        <w:t>Le consultant d</w:t>
      </w:r>
      <w:r w:rsidR="007A16D2">
        <w:rPr>
          <w:rFonts w:asciiTheme="minorHAnsi" w:hAnsiTheme="minorHAnsi" w:cstheme="minorHAnsi"/>
        </w:rPr>
        <w:t>oit</w:t>
      </w:r>
      <w:r w:rsidRPr="00AD118A">
        <w:rPr>
          <w:rFonts w:asciiTheme="minorHAnsi" w:hAnsiTheme="minorHAnsi" w:cstheme="minorHAnsi"/>
        </w:rPr>
        <w:t xml:space="preserve"> également avoir les aptitudes suivantes requises pour la mission :</w:t>
      </w:r>
      <w:r w:rsidRPr="00AD11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>Avoir une aisance relationnelle et être en mesure d’entretenir des relations suivies avec des p</w:t>
      </w:r>
      <w:r w:rsidR="00415780" w:rsidRPr="00AD118A">
        <w:rPr>
          <w:rFonts w:asciiTheme="minorHAnsi" w:hAnsiTheme="minorHAnsi" w:cstheme="minorHAnsi"/>
        </w:rPr>
        <w:t>artenaires au plus haut niveau.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>Avoir des capacités de coordination des activités et d’animation d’équipes et de réunions.</w:t>
      </w:r>
    </w:p>
    <w:p w:rsidR="00B10205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AD118A">
        <w:rPr>
          <w:rFonts w:asciiTheme="minorHAnsi" w:hAnsiTheme="minorHAnsi" w:cstheme="minorHAnsi"/>
        </w:rPr>
        <w:t>Être doté(e) d’un esprit d’analyse et de synthèse des informations organisationnelles et</w:t>
      </w:r>
      <w:r w:rsidR="00306871" w:rsidRPr="00AD118A">
        <w:rPr>
          <w:rFonts w:asciiTheme="minorHAnsi" w:hAnsiTheme="minorHAnsi" w:cstheme="minorHAnsi"/>
          <w:sz w:val="22"/>
          <w:szCs w:val="22"/>
        </w:rPr>
        <w:t xml:space="preserve"> </w:t>
      </w:r>
      <w:r w:rsidRPr="00AD118A">
        <w:rPr>
          <w:rFonts w:asciiTheme="minorHAnsi" w:hAnsiTheme="minorHAnsi" w:cstheme="minorHAnsi"/>
          <w:szCs w:val="22"/>
        </w:rPr>
        <w:t xml:space="preserve">stratégiques. </w:t>
      </w:r>
    </w:p>
    <w:p w:rsidR="00FE5D3B" w:rsidRPr="00AD118A" w:rsidRDefault="00FE5D3B" w:rsidP="00AD118A">
      <w:pPr>
        <w:pStyle w:val="Default"/>
        <w:spacing w:before="120" w:after="12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9437F3" w:rsidRPr="00236288" w:rsidTr="005A6B97">
        <w:trPr>
          <w:trHeight w:val="705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37F3" w:rsidRPr="009621A7" w:rsidRDefault="009437F3" w:rsidP="0025115A">
            <w:pPr>
              <w:pStyle w:val="Titre1"/>
              <w:framePr w:wrap="around"/>
            </w:pPr>
            <w:bookmarkStart w:id="6" w:name="_Toc84803172"/>
            <w:r w:rsidRPr="009621A7">
              <w:t>METHODE DE SELECTION</w:t>
            </w:r>
            <w:bookmarkEnd w:id="6"/>
          </w:p>
        </w:tc>
      </w:tr>
    </w:tbl>
    <w:p w:rsidR="00B1694A" w:rsidRPr="001E4843" w:rsidRDefault="00B1694A" w:rsidP="003268ED">
      <w:pPr>
        <w:spacing w:line="276" w:lineRule="auto"/>
        <w:jc w:val="both"/>
        <w:rPr>
          <w:rFonts w:cstheme="minorHAnsi"/>
          <w:sz w:val="24"/>
          <w:szCs w:val="24"/>
        </w:rPr>
      </w:pPr>
      <w:r w:rsidRPr="001E4843">
        <w:rPr>
          <w:rFonts w:cstheme="minorHAnsi"/>
          <w:sz w:val="24"/>
          <w:szCs w:val="24"/>
          <w:shd w:val="clear" w:color="auto" w:fill="FFFFFF"/>
        </w:rPr>
        <w:t xml:space="preserve">La sélection du </w:t>
      </w:r>
      <w:r w:rsidR="00376B66">
        <w:rPr>
          <w:rFonts w:cstheme="minorHAnsi"/>
          <w:sz w:val="24"/>
          <w:szCs w:val="24"/>
          <w:shd w:val="clear" w:color="auto" w:fill="FFFFFF"/>
        </w:rPr>
        <w:t xml:space="preserve">bureau de </w:t>
      </w:r>
      <w:r w:rsidRPr="001E4843">
        <w:rPr>
          <w:rFonts w:cstheme="minorHAnsi"/>
          <w:sz w:val="24"/>
          <w:szCs w:val="24"/>
          <w:shd w:val="clear" w:color="auto" w:fill="FFFFFF"/>
        </w:rPr>
        <w:t>consultant</w:t>
      </w:r>
      <w:r w:rsidR="00376B66">
        <w:rPr>
          <w:rFonts w:cstheme="minorHAnsi"/>
          <w:sz w:val="24"/>
          <w:szCs w:val="24"/>
          <w:shd w:val="clear" w:color="auto" w:fill="FFFFFF"/>
        </w:rPr>
        <w:t>s</w:t>
      </w:r>
      <w:r w:rsidRPr="001E4843">
        <w:rPr>
          <w:rFonts w:cstheme="minorHAnsi"/>
          <w:sz w:val="24"/>
          <w:szCs w:val="24"/>
          <w:shd w:val="clear" w:color="auto" w:fill="FFFFFF"/>
        </w:rPr>
        <w:t xml:space="preserve"> (organismes de formation et d’expertise/bureau, etc.) est effectuée conformément aux procédures définies dans les Directives « Sélection et Emploi de Consultants par les Emprunteurs de la Banque Mondiale » éditées en Janvier 2011 et mises à jour en Juillet 2014. </w:t>
      </w:r>
    </w:p>
    <w:p w:rsidR="00A176E7" w:rsidRPr="002C2918" w:rsidRDefault="00A176E7" w:rsidP="003268ED">
      <w:pPr>
        <w:pStyle w:val="Corpsdetexte"/>
        <w:tabs>
          <w:tab w:val="left" w:pos="850"/>
          <w:tab w:val="left" w:pos="1511"/>
          <w:tab w:val="left" w:pos="2954"/>
          <w:tab w:val="left" w:pos="3246"/>
          <w:tab w:val="left" w:pos="3802"/>
          <w:tab w:val="left" w:pos="4023"/>
          <w:tab w:val="left" w:pos="4215"/>
          <w:tab w:val="left" w:pos="5268"/>
          <w:tab w:val="left" w:pos="5351"/>
          <w:tab w:val="left" w:pos="5835"/>
          <w:tab w:val="left" w:pos="5896"/>
          <w:tab w:val="left" w:pos="7024"/>
          <w:tab w:val="left" w:pos="7127"/>
          <w:tab w:val="left" w:pos="7525"/>
          <w:tab w:val="left" w:pos="8198"/>
          <w:tab w:val="left" w:pos="8610"/>
          <w:tab w:val="left" w:pos="8678"/>
        </w:tabs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 w:rsidRPr="002C2918">
        <w:rPr>
          <w:rFonts w:asciiTheme="minorHAnsi" w:hAnsiTheme="minorHAnsi" w:cstheme="minorHAnsi"/>
          <w:sz w:val="24"/>
          <w:szCs w:val="24"/>
        </w:rPr>
        <w:t>Pour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plus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d’informations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sur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la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méthode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de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sélection,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consulter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le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site</w:t>
      </w:r>
      <w:r w:rsidRPr="002C2918">
        <w:rPr>
          <w:rFonts w:asciiTheme="minorHAnsi" w:hAnsiTheme="minorHAnsi" w:cstheme="minorHAnsi"/>
          <w:spacing w:val="-16"/>
          <w:sz w:val="24"/>
          <w:szCs w:val="24"/>
        </w:rPr>
        <w:t xml:space="preserve">: </w:t>
      </w:r>
      <w:hyperlink r:id="rId14">
        <w:r w:rsidRPr="002C2918">
          <w:rPr>
            <w:rFonts w:asciiTheme="minorHAnsi" w:hAnsiTheme="minorHAnsi" w:cstheme="minorHAnsi"/>
            <w:color w:val="4472C4" w:themeColor="accent1"/>
            <w:sz w:val="24"/>
            <w:szCs w:val="24"/>
          </w:rPr>
          <w:t>www.banquemondiale.org</w:t>
        </w:r>
      </w:hyperlink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rubrique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«Projets»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puis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«Produits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et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services»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pacing w:val="-6"/>
          <w:sz w:val="24"/>
          <w:szCs w:val="24"/>
        </w:rPr>
        <w:t>puis</w:t>
      </w:r>
      <w:r w:rsidR="00697F9F" w:rsidRPr="002C2918">
        <w:rPr>
          <w:rFonts w:asciiTheme="minorHAnsi" w:hAnsiTheme="minorHAnsi" w:cstheme="minorHAnsi"/>
          <w:sz w:val="24"/>
          <w:szCs w:val="24"/>
        </w:rPr>
        <w:t xml:space="preserve"> « Passation</w:t>
      </w:r>
      <w:r w:rsidRPr="002C2918">
        <w:rPr>
          <w:rFonts w:asciiTheme="minorHAnsi" w:hAnsiTheme="minorHAnsi" w:cstheme="minorHAnsi"/>
          <w:sz w:val="24"/>
          <w:szCs w:val="24"/>
        </w:rPr>
        <w:t xml:space="preserve"> des marchés» puis cliquer sur l’hyperlien: « Directives pour la sélection et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l’emploi de consultants ».</w:t>
      </w:r>
    </w:p>
    <w:p w:rsidR="00A176E7" w:rsidRDefault="00EE57E3" w:rsidP="003268ED">
      <w:pPr>
        <w:pStyle w:val="En-tte"/>
        <w:spacing w:before="120" w:line="276" w:lineRule="auto"/>
        <w:ind w:right="46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E4843">
        <w:rPr>
          <w:rFonts w:cstheme="minorHAnsi"/>
          <w:sz w:val="24"/>
          <w:szCs w:val="24"/>
        </w:rPr>
        <w:t xml:space="preserve">La Commission de sélection des candidatures de l’Université de </w:t>
      </w:r>
      <w:r w:rsidR="00870BD3" w:rsidRPr="001E4843">
        <w:rPr>
          <w:rFonts w:cstheme="minorHAnsi"/>
          <w:sz w:val="24"/>
          <w:szCs w:val="24"/>
        </w:rPr>
        <w:t>Kairouan</w:t>
      </w:r>
      <w:r w:rsidRPr="001E4843">
        <w:rPr>
          <w:rFonts w:cstheme="minorHAnsi"/>
          <w:sz w:val="24"/>
          <w:szCs w:val="24"/>
        </w:rPr>
        <w:t xml:space="preserve"> établira </w:t>
      </w:r>
      <w:r w:rsidR="00D072F6" w:rsidRPr="001E4843">
        <w:rPr>
          <w:rFonts w:cstheme="minorHAnsi"/>
          <w:sz w:val="24"/>
          <w:szCs w:val="24"/>
        </w:rPr>
        <w:t xml:space="preserve">un classement </w:t>
      </w:r>
      <w:r w:rsidR="001E4843" w:rsidRPr="001E4843">
        <w:rPr>
          <w:rFonts w:cstheme="minorHAnsi"/>
          <w:color w:val="202124"/>
          <w:sz w:val="24"/>
          <w:szCs w:val="24"/>
          <w:shd w:val="clear" w:color="auto" w:fill="FFFFFF"/>
        </w:rPr>
        <w:t>des candidatures selon les critères suivants :</w:t>
      </w:r>
    </w:p>
    <w:p w:rsidR="00EF10F6" w:rsidRDefault="00EF10F6" w:rsidP="003268ED">
      <w:pPr>
        <w:pStyle w:val="En-tte"/>
        <w:spacing w:before="120" w:line="276" w:lineRule="auto"/>
        <w:ind w:right="46"/>
        <w:rPr>
          <w:rFonts w:cstheme="minorHAnsi"/>
          <w:color w:val="202124"/>
          <w:sz w:val="24"/>
          <w:szCs w:val="24"/>
          <w:shd w:val="clear" w:color="auto" w:fill="FFFFFF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8500"/>
        <w:gridCol w:w="850"/>
      </w:tblGrid>
      <w:tr w:rsidR="00C56F9C" w:rsidRPr="00EA5B8B" w:rsidTr="005C0FEA">
        <w:trPr>
          <w:trHeight w:val="621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C56F9C" w:rsidRPr="00EA5B8B" w:rsidRDefault="00C56F9C" w:rsidP="00C56F9C">
            <w:pPr>
              <w:pStyle w:val="Default"/>
              <w:spacing w:line="276" w:lineRule="auto"/>
              <w:ind w:firstLine="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lang w:bidi="fr-FR"/>
              </w:rPr>
            </w:pPr>
            <w:r w:rsidRPr="00EA5B8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lang w:bidi="fr-FR"/>
              </w:rPr>
              <w:t>Critères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6F9C" w:rsidRPr="00EA5B8B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EA5B8B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100</w:t>
            </w:r>
          </w:p>
          <w:p w:rsidR="00C56F9C" w:rsidRPr="00EA5B8B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EA5B8B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Points</w:t>
            </w:r>
          </w:p>
        </w:tc>
      </w:tr>
      <w:tr w:rsidR="00C56F9C" w:rsidRPr="00C56F9C" w:rsidTr="00376B66">
        <w:trPr>
          <w:trHeight w:val="1793"/>
        </w:trPr>
        <w:tc>
          <w:tcPr>
            <w:tcW w:w="8500" w:type="dxa"/>
          </w:tcPr>
          <w:p w:rsidR="00C56F9C" w:rsidRPr="00F926C3" w:rsidRDefault="00C56F9C" w:rsidP="00376B66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 w:hanging="42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 xml:space="preserve">Formations en communication (15 </w:t>
            </w:r>
            <w:r w:rsidRPr="00F926C3">
              <w:rPr>
                <w:rFonts w:cstheme="minorHAnsi"/>
                <w:sz w:val="24"/>
                <w:szCs w:val="24"/>
              </w:rPr>
              <w:t>points)</w:t>
            </w:r>
            <w:r w:rsidR="00C0757B" w:rsidRPr="00F926C3">
              <w:rPr>
                <w:rFonts w:cstheme="minorHAnsi"/>
                <w:sz w:val="24"/>
                <w:szCs w:val="24"/>
              </w:rPr>
              <w:t xml:space="preserve"> </w:t>
            </w:r>
            <w:r w:rsidRPr="00F926C3">
              <w:rPr>
                <w:rFonts w:cstheme="minorHAnsi"/>
                <w:sz w:val="24"/>
                <w:szCs w:val="24"/>
              </w:rPr>
              <w:t>; 0</w:t>
            </w:r>
            <w:r w:rsidR="00EA480E" w:rsidRPr="00F926C3">
              <w:rPr>
                <w:rFonts w:cstheme="minorHAnsi"/>
                <w:sz w:val="24"/>
                <w:szCs w:val="24"/>
              </w:rPr>
              <w:t>5</w:t>
            </w:r>
            <w:r w:rsidRPr="00F926C3">
              <w:rPr>
                <w:rFonts w:cstheme="minorHAnsi"/>
                <w:sz w:val="24"/>
                <w:szCs w:val="24"/>
              </w:rPr>
              <w:t xml:space="preserve"> points/action de formation.</w:t>
            </w:r>
          </w:p>
          <w:p w:rsidR="00C56F9C" w:rsidRPr="00F926C3" w:rsidRDefault="00C56F9C" w:rsidP="00376B66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 w:hanging="42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F926C3">
              <w:rPr>
                <w:rFonts w:cstheme="minorHAnsi"/>
                <w:sz w:val="24"/>
                <w:szCs w:val="24"/>
              </w:rPr>
              <w:t>Élaboration de politique de communication (15points) ; 05 points / mission.</w:t>
            </w:r>
          </w:p>
          <w:p w:rsidR="00C56F9C" w:rsidRPr="00C56F9C" w:rsidRDefault="00C56F9C" w:rsidP="00C0757B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 w:hanging="426"/>
              <w:contextualSpacing w:val="0"/>
              <w:jc w:val="both"/>
              <w:rPr>
                <w:rFonts w:eastAsia="Times New Roman" w:cstheme="minorHAnsi"/>
                <w:i/>
                <w:iCs/>
                <w:lang w:bidi="fr-FR"/>
              </w:rPr>
            </w:pPr>
            <w:r w:rsidRPr="00F926C3">
              <w:rPr>
                <w:rFonts w:cstheme="minorHAnsi"/>
                <w:sz w:val="24"/>
                <w:szCs w:val="24"/>
              </w:rPr>
              <w:t>Expériences d’assistance technique (10 points); 0</w:t>
            </w:r>
            <w:r w:rsidR="00C0757B" w:rsidRPr="00F926C3">
              <w:rPr>
                <w:rFonts w:cstheme="minorHAnsi"/>
                <w:sz w:val="24"/>
                <w:szCs w:val="24"/>
              </w:rPr>
              <w:t>5</w:t>
            </w:r>
            <w:r w:rsidRPr="00F926C3">
              <w:rPr>
                <w:rFonts w:cstheme="minorHAnsi"/>
                <w:sz w:val="24"/>
                <w:szCs w:val="24"/>
              </w:rPr>
              <w:t xml:space="preserve"> points /</w:t>
            </w:r>
            <w:r w:rsidRPr="00C56F9C">
              <w:rPr>
                <w:rFonts w:cstheme="minorHAnsi"/>
                <w:sz w:val="24"/>
                <w:szCs w:val="24"/>
              </w:rPr>
              <w:t xml:space="preserve"> mission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376B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40</w:t>
            </w:r>
          </w:p>
        </w:tc>
      </w:tr>
      <w:tr w:rsidR="00C56F9C" w:rsidRPr="00C56F9C" w:rsidTr="005C0FEA">
        <w:tc>
          <w:tcPr>
            <w:tcW w:w="8500" w:type="dxa"/>
          </w:tcPr>
          <w:p w:rsidR="00C56F9C" w:rsidRPr="00C56F9C" w:rsidRDefault="00C56F9C" w:rsidP="00C56F9C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6F9C">
              <w:rPr>
                <w:rFonts w:asciiTheme="minorHAnsi" w:hAnsiTheme="minorHAnsi" w:cstheme="minorHAnsi"/>
              </w:rPr>
              <w:t>Expérience générale du Bureau : Nombre d’années d’expérience (1 point pour chaque année d’expérience)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10</w:t>
            </w:r>
          </w:p>
        </w:tc>
      </w:tr>
      <w:tr w:rsidR="00C56F9C" w:rsidRPr="00C56F9C" w:rsidTr="005C0FEA">
        <w:tc>
          <w:tcPr>
            <w:tcW w:w="8500" w:type="dxa"/>
          </w:tcPr>
          <w:p w:rsidR="00C56F9C" w:rsidRPr="00C56F9C" w:rsidRDefault="00C56F9C" w:rsidP="00C56F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line="276" w:lineRule="auto"/>
              <w:ind w:righ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C56F9C">
              <w:rPr>
                <w:rFonts w:cstheme="minorHAnsi"/>
                <w:sz w:val="24"/>
                <w:szCs w:val="24"/>
              </w:rPr>
              <w:t>Diplômes et qualifications pertinents pour la mission.</w:t>
            </w:r>
          </w:p>
          <w:p w:rsidR="00C56F9C" w:rsidRPr="00C56F9C" w:rsidRDefault="00C56F9C" w:rsidP="00035A09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 xml:space="preserve">Doctorat (15 points) </w:t>
            </w:r>
          </w:p>
          <w:p w:rsidR="00C56F9C" w:rsidRPr="00F926C3" w:rsidRDefault="00C56F9C" w:rsidP="00035A09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F926C3">
              <w:rPr>
                <w:rFonts w:cstheme="minorHAnsi"/>
                <w:sz w:val="24"/>
                <w:szCs w:val="24"/>
              </w:rPr>
              <w:t>Diplôme Bac +5 (10 points)</w:t>
            </w:r>
          </w:p>
          <w:p w:rsidR="00C56F9C" w:rsidRPr="00C56F9C" w:rsidRDefault="00035A09" w:rsidP="00035A09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/>
              <w:contextualSpacing w:val="0"/>
              <w:jc w:val="both"/>
              <w:rPr>
                <w:rFonts w:eastAsia="Times New Roman" w:cstheme="minorHAnsi"/>
                <w:i/>
                <w:iCs/>
                <w:lang w:bidi="fr-FR"/>
              </w:rPr>
            </w:pPr>
            <w:r w:rsidRPr="00F926C3">
              <w:rPr>
                <w:rFonts w:cstheme="minorHAnsi"/>
                <w:sz w:val="24"/>
                <w:szCs w:val="24"/>
              </w:rPr>
              <w:t>Attestation de Qualification</w:t>
            </w:r>
            <w:r w:rsidRPr="00C56F9C">
              <w:rPr>
                <w:rFonts w:cstheme="minorHAnsi"/>
                <w:sz w:val="24"/>
                <w:szCs w:val="24"/>
              </w:rPr>
              <w:t xml:space="preserve"> pertinente pour la mission (05 points)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20</w:t>
            </w:r>
          </w:p>
        </w:tc>
      </w:tr>
      <w:tr w:rsidR="00C56F9C" w:rsidRPr="00C56F9C" w:rsidTr="005C0FEA">
        <w:tc>
          <w:tcPr>
            <w:tcW w:w="8500" w:type="dxa"/>
          </w:tcPr>
          <w:p w:rsidR="003805E4" w:rsidRPr="00C56F9C" w:rsidRDefault="003805E4" w:rsidP="003805E4">
            <w:pPr>
              <w:pStyle w:val="Paragraphedeliste"/>
              <w:widowControl w:val="0"/>
              <w:autoSpaceDE w:val="0"/>
              <w:autoSpaceDN w:val="0"/>
              <w:spacing w:line="276" w:lineRule="auto"/>
              <w:ind w:left="709" w:right="46"/>
              <w:contextualSpacing w:val="0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 xml:space="preserve">Expériences générales du consultant et connaissance du contexte </w:t>
            </w:r>
            <w:r>
              <w:rPr>
                <w:rFonts w:cstheme="minorHAnsi"/>
                <w:sz w:val="24"/>
                <w:szCs w:val="24"/>
              </w:rPr>
              <w:t>de l’enseignement supérieur</w:t>
            </w:r>
            <w:r w:rsidRPr="00C56F9C">
              <w:rPr>
                <w:rFonts w:cstheme="minorHAnsi"/>
                <w:sz w:val="24"/>
                <w:szCs w:val="24"/>
              </w:rPr>
              <w:t>.</w:t>
            </w:r>
          </w:p>
          <w:p w:rsidR="003805E4" w:rsidRPr="00C56F9C" w:rsidRDefault="003805E4" w:rsidP="003805E4">
            <w:pPr>
              <w:pStyle w:val="Paragraphedeliste"/>
              <w:widowControl w:val="0"/>
              <w:numPr>
                <w:ilvl w:val="3"/>
                <w:numId w:val="6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276" w:right="4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>Expérience dans l’enseignement supérieur (15 points) ; 01 point / année</w:t>
            </w:r>
          </w:p>
          <w:p w:rsidR="00C56F9C" w:rsidRPr="00C56F9C" w:rsidRDefault="003805E4" w:rsidP="003805E4">
            <w:pPr>
              <w:pStyle w:val="Paragraphedeliste"/>
              <w:widowControl w:val="0"/>
              <w:numPr>
                <w:ilvl w:val="3"/>
                <w:numId w:val="6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276" w:right="46"/>
              <w:contextualSpacing w:val="0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sz w:val="24"/>
                <w:szCs w:val="24"/>
              </w:rPr>
              <w:t>Expérience de missions dans d</w:t>
            </w:r>
            <w:r w:rsidRPr="00C56F9C">
              <w:rPr>
                <w:rFonts w:cstheme="minorHAnsi"/>
                <w:sz w:val="24"/>
                <w:szCs w:val="24"/>
              </w:rPr>
              <w:t xml:space="preserve">es projets </w:t>
            </w:r>
            <w:r>
              <w:rPr>
                <w:rFonts w:cstheme="minorHAnsi"/>
                <w:sz w:val="24"/>
                <w:szCs w:val="24"/>
              </w:rPr>
              <w:t>universitaires similaires</w:t>
            </w:r>
            <w:r w:rsidRPr="00C56F9C">
              <w:rPr>
                <w:rFonts w:cstheme="minorHAnsi"/>
                <w:sz w:val="24"/>
                <w:szCs w:val="24"/>
              </w:rPr>
              <w:t xml:space="preserve"> (15 points) : 05 points / mission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30</w:t>
            </w:r>
          </w:p>
        </w:tc>
      </w:tr>
    </w:tbl>
    <w:p w:rsidR="00C0757B" w:rsidRPr="00F926C3" w:rsidRDefault="00C202DE" w:rsidP="00C0757B">
      <w:pPr>
        <w:pStyle w:val="Corpsdetexte"/>
        <w:spacing w:before="120" w:line="276" w:lineRule="auto"/>
        <w:ind w:right="46"/>
        <w:rPr>
          <w:rFonts w:asciiTheme="minorHAnsi" w:eastAsia="Arial" w:hAnsiTheme="minorHAnsi" w:cstheme="minorHAnsi"/>
          <w:sz w:val="24"/>
          <w:szCs w:val="24"/>
          <w:lang w:eastAsia="fr-FR" w:bidi="fr-FR"/>
        </w:rPr>
      </w:pPr>
      <w:r w:rsidRPr="002C2918">
        <w:rPr>
          <w:rFonts w:asciiTheme="minorHAnsi" w:hAnsiTheme="minorHAnsi" w:cstheme="minorHAnsi"/>
          <w:sz w:val="24"/>
          <w:szCs w:val="24"/>
        </w:rPr>
        <w:t>La commission de sélection établira une liste restreinte des candidatures retenues.</w:t>
      </w:r>
      <w:r w:rsidR="00C0757B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 xml:space="preserve">Le </w:t>
      </w:r>
      <w:r w:rsidR="00974075" w:rsidRPr="002C2918">
        <w:rPr>
          <w:rFonts w:asciiTheme="minorHAnsi" w:hAnsiTheme="minorHAnsi" w:cstheme="minorHAnsi"/>
          <w:sz w:val="24"/>
          <w:szCs w:val="24"/>
        </w:rPr>
        <w:t>Bureau d’Etudes</w:t>
      </w:r>
      <w:r w:rsidRPr="002C2918">
        <w:rPr>
          <w:rFonts w:asciiTheme="minorHAnsi" w:hAnsiTheme="minorHAnsi" w:cstheme="minorHAnsi"/>
          <w:sz w:val="24"/>
          <w:szCs w:val="24"/>
        </w:rPr>
        <w:t xml:space="preserve"> classé premier sera invité à remettre une proposition technique et</w:t>
      </w:r>
      <w:r w:rsidR="00D1044E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="00C0757B">
        <w:rPr>
          <w:rFonts w:asciiTheme="minorHAnsi" w:hAnsiTheme="minorHAnsi" w:cstheme="minorHAnsi"/>
          <w:sz w:val="24"/>
          <w:szCs w:val="24"/>
        </w:rPr>
        <w:t xml:space="preserve">financière. </w:t>
      </w:r>
      <w:r w:rsidR="00A176E7" w:rsidRPr="002C2918">
        <w:rPr>
          <w:rFonts w:asciiTheme="minorHAnsi" w:hAnsiTheme="minorHAnsi" w:cstheme="minorHAnsi"/>
          <w:sz w:val="24"/>
          <w:szCs w:val="24"/>
        </w:rPr>
        <w:t xml:space="preserve">Le score technique minimum requis pour être classé dans la liste restreinte </w:t>
      </w:r>
      <w:r w:rsidR="00A176E7" w:rsidRPr="00F926C3">
        <w:rPr>
          <w:rFonts w:asciiTheme="minorHAnsi" w:hAnsiTheme="minorHAnsi" w:cstheme="minorHAnsi"/>
          <w:sz w:val="24"/>
          <w:szCs w:val="24"/>
        </w:rPr>
        <w:t xml:space="preserve">est de </w:t>
      </w:r>
      <w:r w:rsidR="00A176E7" w:rsidRPr="00F926C3">
        <w:rPr>
          <w:rFonts w:asciiTheme="minorHAnsi" w:hAnsiTheme="minorHAnsi" w:cstheme="minorHAnsi"/>
          <w:b/>
          <w:bCs/>
          <w:sz w:val="24"/>
          <w:szCs w:val="24"/>
        </w:rPr>
        <w:t>70/100 points</w:t>
      </w:r>
      <w:r w:rsidR="00A176E7" w:rsidRPr="00F926C3">
        <w:rPr>
          <w:rFonts w:asciiTheme="minorHAnsi" w:hAnsiTheme="minorHAnsi" w:cstheme="minorHAnsi"/>
          <w:sz w:val="24"/>
          <w:szCs w:val="24"/>
        </w:rPr>
        <w:t>.</w:t>
      </w:r>
      <w:r w:rsidR="00C0757B" w:rsidRPr="00F926C3">
        <w:rPr>
          <w:rFonts w:asciiTheme="minorHAnsi" w:hAnsiTheme="minorHAnsi" w:cstheme="minorHAnsi"/>
          <w:sz w:val="24"/>
          <w:szCs w:val="24"/>
        </w:rPr>
        <w:t xml:space="preserve"> </w:t>
      </w:r>
      <w:r w:rsidR="00C0757B" w:rsidRPr="00F926C3">
        <w:rPr>
          <w:rFonts w:asciiTheme="minorHAnsi" w:hAnsiTheme="minorHAnsi" w:cstheme="minorHAnsi"/>
          <w:b/>
          <w:sz w:val="24"/>
          <w:szCs w:val="24"/>
        </w:rPr>
        <w:t>Le dossier doit être appuyé par toutes les pièces justificatives</w:t>
      </w:r>
      <w:r w:rsidR="00C0757B" w:rsidRPr="00F926C3">
        <w:rPr>
          <w:rFonts w:asciiTheme="minorHAnsi" w:hAnsiTheme="minorHAnsi" w:cstheme="minorHAnsi"/>
          <w:sz w:val="24"/>
          <w:szCs w:val="24"/>
        </w:rPr>
        <w:t xml:space="preserve">, en effet toute information qui nécessite un éclaircissement ne sera pas prise en considération que si la pièce de justification sera présentée et </w:t>
      </w:r>
      <w:r w:rsidR="00C0757B" w:rsidRPr="00F926C3">
        <w:rPr>
          <w:rFonts w:asciiTheme="minorHAnsi" w:hAnsiTheme="minorHAnsi" w:cstheme="minorHAnsi"/>
          <w:sz w:val="24"/>
          <w:szCs w:val="24"/>
        </w:rPr>
        <w:lastRenderedPageBreak/>
        <w:t>ceci après l’accord de la commission d’évaluation, dans un délai de 10 jours pour compléter le dossier.</w:t>
      </w:r>
    </w:p>
    <w:p w:rsidR="00FE5D3B" w:rsidRPr="002C2918" w:rsidRDefault="00FE5D3B" w:rsidP="002C2918">
      <w:pPr>
        <w:pStyle w:val="Corpsdetexte"/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C20A17" w:rsidRPr="00236288" w:rsidTr="00F5157B">
        <w:trPr>
          <w:trHeight w:val="573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C20A17" w:rsidRPr="009621A7" w:rsidRDefault="00C20A17" w:rsidP="0025115A">
            <w:pPr>
              <w:pStyle w:val="Titre1"/>
              <w:framePr w:wrap="around"/>
            </w:pPr>
            <w:bookmarkStart w:id="7" w:name="_Toc84803173"/>
            <w:r w:rsidRPr="009621A7">
              <w:t>NEGOCIATION DU CONTRAT</w:t>
            </w:r>
            <w:bookmarkEnd w:id="7"/>
          </w:p>
        </w:tc>
      </w:tr>
    </w:tbl>
    <w:p w:rsidR="00660281" w:rsidRPr="00026A55" w:rsidRDefault="00660281" w:rsidP="00026A55">
      <w:pPr>
        <w:tabs>
          <w:tab w:val="left" w:pos="1710"/>
        </w:tabs>
        <w:spacing w:before="240" w:after="120" w:line="276" w:lineRule="auto"/>
        <w:jc w:val="both"/>
        <w:rPr>
          <w:rFonts w:cstheme="minorHAnsi"/>
          <w:sz w:val="24"/>
          <w:lang w:eastAsia="en-GB"/>
        </w:rPr>
      </w:pPr>
      <w:r w:rsidRPr="00026A55">
        <w:rPr>
          <w:rFonts w:cstheme="minorHAnsi"/>
          <w:sz w:val="24"/>
        </w:rPr>
        <w:t xml:space="preserve">La durée du </w:t>
      </w:r>
      <w:r w:rsidR="004137B4" w:rsidRPr="00026A55">
        <w:rPr>
          <w:rFonts w:cstheme="minorHAnsi"/>
          <w:sz w:val="24"/>
        </w:rPr>
        <w:t>c</w:t>
      </w:r>
      <w:r w:rsidRPr="00026A55">
        <w:rPr>
          <w:rFonts w:cstheme="minorHAnsi"/>
          <w:sz w:val="24"/>
        </w:rPr>
        <w:t xml:space="preserve">ontrat sera de </w:t>
      </w:r>
      <w:r w:rsidR="001800BB">
        <w:rPr>
          <w:rFonts w:cstheme="minorHAnsi"/>
          <w:b/>
          <w:bCs/>
          <w:sz w:val="24"/>
        </w:rPr>
        <w:t>24</w:t>
      </w:r>
      <w:r w:rsidR="005A6B97" w:rsidRPr="00026A55">
        <w:rPr>
          <w:rFonts w:cstheme="minorHAnsi"/>
          <w:b/>
          <w:bCs/>
          <w:sz w:val="24"/>
        </w:rPr>
        <w:t xml:space="preserve"> </w:t>
      </w:r>
      <w:r w:rsidR="00060CD2" w:rsidRPr="00026A55">
        <w:rPr>
          <w:rFonts w:cstheme="minorHAnsi"/>
          <w:b/>
          <w:bCs/>
          <w:sz w:val="24"/>
        </w:rPr>
        <w:t>H</w:t>
      </w:r>
      <w:r w:rsidRPr="00026A55">
        <w:rPr>
          <w:rFonts w:cstheme="minorHAnsi"/>
          <w:b/>
          <w:bCs/>
          <w:sz w:val="24"/>
        </w:rPr>
        <w:t xml:space="preserve">ommes </w:t>
      </w:r>
      <w:r w:rsidR="00060CD2" w:rsidRPr="00026A55">
        <w:rPr>
          <w:rFonts w:cstheme="minorHAnsi"/>
          <w:b/>
          <w:bCs/>
          <w:sz w:val="24"/>
        </w:rPr>
        <w:t>/ J</w:t>
      </w:r>
      <w:r w:rsidRPr="00026A55">
        <w:rPr>
          <w:rFonts w:cstheme="minorHAnsi"/>
          <w:b/>
          <w:bCs/>
          <w:sz w:val="24"/>
        </w:rPr>
        <w:t>ours</w:t>
      </w:r>
      <w:r w:rsidRPr="00026A55">
        <w:rPr>
          <w:rFonts w:cstheme="minorHAnsi"/>
          <w:sz w:val="24"/>
        </w:rPr>
        <w:t xml:space="preserve"> répartis sur une période de </w:t>
      </w:r>
      <w:r w:rsidRPr="00026A55">
        <w:rPr>
          <w:rFonts w:cstheme="minorHAnsi"/>
          <w:b/>
          <w:bCs/>
          <w:sz w:val="24"/>
        </w:rPr>
        <w:t>0</w:t>
      </w:r>
      <w:r w:rsidR="000E12DD" w:rsidRPr="00026A55">
        <w:rPr>
          <w:rFonts w:cstheme="minorHAnsi"/>
          <w:b/>
          <w:bCs/>
          <w:sz w:val="24"/>
        </w:rPr>
        <w:t>2</w:t>
      </w:r>
      <w:r w:rsidRPr="00026A55">
        <w:rPr>
          <w:rFonts w:cstheme="minorHAnsi"/>
          <w:b/>
          <w:bCs/>
          <w:sz w:val="24"/>
        </w:rPr>
        <w:t xml:space="preserve"> mois</w:t>
      </w:r>
      <w:r w:rsidRPr="00026A55">
        <w:rPr>
          <w:rFonts w:cstheme="minorHAnsi"/>
          <w:sz w:val="24"/>
        </w:rPr>
        <w:t xml:space="preserve"> à partir </w:t>
      </w:r>
      <w:r w:rsidR="007A16D2" w:rsidRPr="00026A55">
        <w:rPr>
          <w:rFonts w:cstheme="minorHAnsi"/>
          <w:sz w:val="24"/>
        </w:rPr>
        <w:t>de la fin</w:t>
      </w:r>
      <w:r w:rsidRPr="00026A55">
        <w:rPr>
          <w:rFonts w:cstheme="minorHAnsi"/>
          <w:sz w:val="24"/>
        </w:rPr>
        <w:t xml:space="preserve"> </w:t>
      </w:r>
      <w:r w:rsidR="00037527">
        <w:rPr>
          <w:rFonts w:cstheme="minorHAnsi"/>
          <w:sz w:val="24"/>
        </w:rPr>
        <w:t xml:space="preserve">du </w:t>
      </w:r>
      <w:r w:rsidRPr="00026A55">
        <w:rPr>
          <w:rFonts w:cstheme="minorHAnsi"/>
          <w:sz w:val="24"/>
        </w:rPr>
        <w:t xml:space="preserve">mois de </w:t>
      </w:r>
      <w:r w:rsidR="000E12DD" w:rsidRPr="00026A55">
        <w:rPr>
          <w:rFonts w:cstheme="minorHAnsi"/>
          <w:b/>
          <w:bCs/>
          <w:sz w:val="24"/>
        </w:rPr>
        <w:t>Mai 2022</w:t>
      </w:r>
      <w:r w:rsidRPr="00026A55">
        <w:rPr>
          <w:rFonts w:cstheme="minorHAnsi"/>
          <w:b/>
          <w:bCs/>
          <w:sz w:val="24"/>
        </w:rPr>
        <w:t xml:space="preserve"> </w:t>
      </w:r>
      <w:r w:rsidRPr="00026A55">
        <w:rPr>
          <w:rFonts w:cstheme="minorHAnsi"/>
          <w:sz w:val="24"/>
          <w:lang w:eastAsia="en-GB"/>
        </w:rPr>
        <w:t xml:space="preserve">ou pendant toute autre période fixée ultérieurement par l’Université de </w:t>
      </w:r>
      <w:r w:rsidR="00870BD3" w:rsidRPr="00026A55">
        <w:rPr>
          <w:rFonts w:cstheme="minorHAnsi"/>
          <w:sz w:val="24"/>
          <w:lang w:eastAsia="en-GB"/>
        </w:rPr>
        <w:t>Kairouan</w:t>
      </w:r>
      <w:r w:rsidR="000C1123" w:rsidRPr="00026A55">
        <w:rPr>
          <w:rFonts w:cstheme="minorHAnsi"/>
          <w:sz w:val="24"/>
          <w:lang w:eastAsia="en-GB"/>
        </w:rPr>
        <w:t xml:space="preserve"> après</w:t>
      </w:r>
      <w:r w:rsidRPr="00026A55">
        <w:rPr>
          <w:rFonts w:cstheme="minorHAnsi"/>
          <w:sz w:val="24"/>
          <w:lang w:eastAsia="en-GB"/>
        </w:rPr>
        <w:t xml:space="preserve"> concertation avec le </w:t>
      </w:r>
      <w:r w:rsidR="00037527">
        <w:rPr>
          <w:rFonts w:cstheme="minorHAnsi"/>
          <w:sz w:val="24"/>
          <w:lang w:eastAsia="en-GB"/>
        </w:rPr>
        <w:t>bureau d’études</w:t>
      </w:r>
      <w:r w:rsidRPr="00026A55">
        <w:rPr>
          <w:rFonts w:cstheme="minorHAnsi"/>
          <w:sz w:val="24"/>
          <w:lang w:eastAsia="en-GB"/>
        </w:rPr>
        <w:t xml:space="preserve">. </w:t>
      </w:r>
    </w:p>
    <w:p w:rsidR="000545D1" w:rsidRPr="00026A55" w:rsidRDefault="00660281" w:rsidP="00026A55">
      <w:pPr>
        <w:tabs>
          <w:tab w:val="left" w:pos="1710"/>
        </w:tabs>
        <w:spacing w:before="120" w:after="120" w:line="276" w:lineRule="auto"/>
        <w:rPr>
          <w:rFonts w:cstheme="minorHAnsi"/>
          <w:sz w:val="24"/>
        </w:rPr>
      </w:pPr>
      <w:r w:rsidRPr="00026A55">
        <w:rPr>
          <w:rFonts w:cstheme="minorHAnsi"/>
          <w:sz w:val="24"/>
        </w:rPr>
        <w:t>La date définitive de démarrage de la mission sera définitivement fixée par l’</w:t>
      </w:r>
      <w:r w:rsidR="000C1123" w:rsidRPr="00026A55">
        <w:rPr>
          <w:rFonts w:cstheme="minorHAnsi"/>
          <w:sz w:val="24"/>
        </w:rPr>
        <w:t xml:space="preserve">Université de </w:t>
      </w:r>
      <w:r w:rsidR="00870BD3" w:rsidRPr="00026A55">
        <w:rPr>
          <w:rFonts w:cstheme="minorHAnsi"/>
          <w:sz w:val="24"/>
        </w:rPr>
        <w:t>Kairouan</w:t>
      </w:r>
      <w:r w:rsidR="0076412F" w:rsidRPr="00026A55">
        <w:rPr>
          <w:rFonts w:cstheme="minorHAnsi"/>
          <w:sz w:val="24"/>
        </w:rPr>
        <w:t xml:space="preserve"> lors</w:t>
      </w:r>
      <w:r w:rsidRPr="00026A55">
        <w:rPr>
          <w:rFonts w:cstheme="minorHAnsi"/>
          <w:sz w:val="24"/>
        </w:rPr>
        <w:t xml:space="preserve"> de la négociation du contrat. </w:t>
      </w:r>
      <w:r w:rsidR="000545D1" w:rsidRPr="00026A55">
        <w:rPr>
          <w:rFonts w:cstheme="minorHAnsi"/>
          <w:sz w:val="24"/>
        </w:rPr>
        <w:t xml:space="preserve">Avant l’attribution définitive du contrat, ce dernier sera négocié avec le </w:t>
      </w:r>
      <w:r w:rsidR="00037527">
        <w:rPr>
          <w:rFonts w:cstheme="minorHAnsi"/>
          <w:sz w:val="24"/>
        </w:rPr>
        <w:t xml:space="preserve">bureau de </w:t>
      </w:r>
      <w:r w:rsidR="000545D1" w:rsidRPr="00026A55">
        <w:rPr>
          <w:rFonts w:cstheme="minorHAnsi"/>
          <w:sz w:val="24"/>
        </w:rPr>
        <w:t>consultant</w:t>
      </w:r>
      <w:r w:rsidR="00037527">
        <w:rPr>
          <w:rFonts w:cstheme="minorHAnsi"/>
          <w:sz w:val="24"/>
        </w:rPr>
        <w:t>s</w:t>
      </w:r>
      <w:r w:rsidR="000545D1" w:rsidRPr="00026A55">
        <w:rPr>
          <w:rFonts w:cstheme="minorHAnsi"/>
          <w:sz w:val="24"/>
        </w:rPr>
        <w:t xml:space="preserve"> sélectionné </w:t>
      </w:r>
      <w:r w:rsidR="00B439E7" w:rsidRPr="00026A55">
        <w:rPr>
          <w:rFonts w:cstheme="minorHAnsi"/>
          <w:sz w:val="24"/>
        </w:rPr>
        <w:t>au s</w:t>
      </w:r>
      <w:r w:rsidR="000545D1" w:rsidRPr="00026A55">
        <w:rPr>
          <w:rFonts w:cstheme="minorHAnsi"/>
          <w:sz w:val="24"/>
        </w:rPr>
        <w:t xml:space="preserve">iège de l'Université de </w:t>
      </w:r>
      <w:r w:rsidR="00870BD3" w:rsidRPr="00026A55">
        <w:rPr>
          <w:rFonts w:cstheme="minorHAnsi"/>
          <w:sz w:val="24"/>
        </w:rPr>
        <w:t>Kairouan</w:t>
      </w:r>
      <w:r w:rsidR="000545D1" w:rsidRPr="00026A55">
        <w:rPr>
          <w:rFonts w:cstheme="minorHAnsi"/>
          <w:sz w:val="24"/>
        </w:rPr>
        <w:t>. La négociation portera essentiellement sur :</w:t>
      </w:r>
    </w:p>
    <w:p w:rsidR="000545D1" w:rsidRPr="00026A55" w:rsidRDefault="00C20A17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after="120" w:line="276" w:lineRule="auto"/>
        <w:ind w:left="902" w:hanging="352"/>
        <w:contextualSpacing w:val="0"/>
        <w:rPr>
          <w:rFonts w:cstheme="minorHAnsi"/>
          <w:sz w:val="24"/>
        </w:rPr>
      </w:pPr>
      <w:r w:rsidRPr="00026A55">
        <w:rPr>
          <w:rFonts w:cstheme="minorHAnsi"/>
          <w:sz w:val="24"/>
        </w:rPr>
        <w:t xml:space="preserve">L’approche </w:t>
      </w:r>
      <w:r w:rsidR="00351FD1" w:rsidRPr="00026A55">
        <w:rPr>
          <w:rFonts w:cstheme="minorHAnsi"/>
          <w:sz w:val="24"/>
        </w:rPr>
        <w:t>méthodologique ;</w:t>
      </w:r>
    </w:p>
    <w:p w:rsidR="000545D1" w:rsidRPr="00026A55" w:rsidRDefault="00C20A17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after="120" w:line="276" w:lineRule="auto"/>
        <w:ind w:left="902" w:hanging="352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sz w:val="24"/>
        </w:rPr>
        <w:t>Les conditions techniques de mise en œuvre de la mission, notamment</w:t>
      </w:r>
      <w:r w:rsidR="000E12DD" w:rsidRPr="00026A55">
        <w:rPr>
          <w:rFonts w:cstheme="minorHAnsi"/>
          <w:sz w:val="24"/>
        </w:rPr>
        <w:t xml:space="preserve"> </w:t>
      </w:r>
      <w:r w:rsidR="000545D1" w:rsidRPr="00026A55">
        <w:rPr>
          <w:rFonts w:cstheme="minorHAnsi"/>
          <w:sz w:val="24"/>
        </w:rPr>
        <w:t>le</w:t>
      </w:r>
      <w:r w:rsidR="000E12DD" w:rsidRPr="00026A55">
        <w:rPr>
          <w:rFonts w:cstheme="minorHAnsi"/>
          <w:sz w:val="24"/>
        </w:rPr>
        <w:t xml:space="preserve"> </w:t>
      </w:r>
      <w:r w:rsidR="000545D1" w:rsidRPr="00026A55">
        <w:rPr>
          <w:rFonts w:cstheme="minorHAnsi"/>
          <w:sz w:val="24"/>
        </w:rPr>
        <w:t xml:space="preserve">calendrier détaillé </w:t>
      </w:r>
      <w:r w:rsidR="000545D1" w:rsidRPr="00026A55">
        <w:rPr>
          <w:rFonts w:cstheme="minorHAnsi"/>
          <w:sz w:val="24"/>
          <w:szCs w:val="24"/>
        </w:rPr>
        <w:t>de déroulement de la mission et les contenus détaillés ;</w:t>
      </w:r>
    </w:p>
    <w:p w:rsidR="004B1BBF" w:rsidRPr="00026A55" w:rsidRDefault="00C20A17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after="120" w:line="276" w:lineRule="auto"/>
        <w:ind w:left="902" w:hanging="352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sz w:val="24"/>
          <w:szCs w:val="24"/>
        </w:rPr>
        <w:t xml:space="preserve">Le contenu des </w:t>
      </w:r>
      <w:r w:rsidR="00351FD1" w:rsidRPr="00026A55">
        <w:rPr>
          <w:rFonts w:cstheme="minorHAnsi"/>
          <w:sz w:val="24"/>
          <w:szCs w:val="24"/>
        </w:rPr>
        <w:t>livrables ;</w:t>
      </w:r>
    </w:p>
    <w:p w:rsidR="00351FD1" w:rsidRPr="00026A55" w:rsidRDefault="00351FD1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before="120" w:after="0" w:line="276" w:lineRule="auto"/>
        <w:ind w:left="900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sz w:val="24"/>
          <w:szCs w:val="24"/>
        </w:rPr>
        <w:t>L’offre financière y compris les obligations</w:t>
      </w:r>
      <w:r w:rsidRPr="00026A55">
        <w:rPr>
          <w:rFonts w:cstheme="minorHAnsi"/>
          <w:spacing w:val="4"/>
          <w:sz w:val="24"/>
          <w:szCs w:val="24"/>
        </w:rPr>
        <w:t xml:space="preserve"> </w:t>
      </w:r>
      <w:r w:rsidRPr="00026A55">
        <w:rPr>
          <w:rFonts w:cstheme="minorHAnsi"/>
          <w:sz w:val="24"/>
          <w:szCs w:val="24"/>
        </w:rPr>
        <w:t>fiscales.</w:t>
      </w:r>
    </w:p>
    <w:p w:rsidR="00351FD1" w:rsidRPr="00026A55" w:rsidRDefault="00351FD1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before="120" w:after="0" w:line="276" w:lineRule="auto"/>
        <w:ind w:left="900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color w:val="1D2129"/>
          <w:sz w:val="24"/>
          <w:szCs w:val="24"/>
          <w:lang w:eastAsia="fr-FR"/>
        </w:rPr>
        <w:t>Logistiques de la mission</w:t>
      </w:r>
    </w:p>
    <w:p w:rsidR="000545D1" w:rsidRPr="00D1044E" w:rsidRDefault="000545D1" w:rsidP="00565C78">
      <w:pPr>
        <w:pStyle w:val="Paragraphedeliste"/>
        <w:widowControl w:val="0"/>
        <w:tabs>
          <w:tab w:val="left" w:pos="1620"/>
          <w:tab w:val="left" w:pos="1710"/>
        </w:tabs>
        <w:autoSpaceDE w:val="0"/>
        <w:autoSpaceDN w:val="0"/>
        <w:spacing w:after="0" w:line="360" w:lineRule="auto"/>
        <w:ind w:left="902"/>
        <w:contextualSpacing w:val="0"/>
        <w:jc w:val="right"/>
        <w:rPr>
          <w:rFonts w:asciiTheme="majorBidi" w:hAnsiTheme="majorBidi" w:cstheme="majorBidi"/>
        </w:rPr>
      </w:pPr>
    </w:p>
    <w:tbl>
      <w:tblPr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781"/>
      </w:tblGrid>
      <w:tr w:rsidR="00C20A17" w:rsidRPr="00236288" w:rsidTr="00697F9F">
        <w:trPr>
          <w:trHeight w:val="573"/>
        </w:trPr>
        <w:tc>
          <w:tcPr>
            <w:tcW w:w="978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C20A17" w:rsidRPr="009621A7" w:rsidRDefault="00C20A17" w:rsidP="0025115A">
            <w:pPr>
              <w:pStyle w:val="Titre1"/>
              <w:framePr w:wrap="around"/>
            </w:pPr>
            <w:bookmarkStart w:id="8" w:name="_Toc84803174"/>
            <w:r w:rsidRPr="009621A7">
              <w:t>CONFLITS D’INTERETS</w:t>
            </w:r>
            <w:bookmarkEnd w:id="8"/>
          </w:p>
        </w:tc>
      </w:tr>
    </w:tbl>
    <w:p w:rsidR="00C20A17" w:rsidRPr="00311D95" w:rsidRDefault="00376B66" w:rsidP="0025115A">
      <w:pPr>
        <w:pStyle w:val="Corpsdetexte"/>
        <w:spacing w:before="120" w:line="360" w:lineRule="auto"/>
        <w:ind w:right="-44"/>
        <w:rPr>
          <w:rFonts w:asciiTheme="minorHAnsi" w:hAnsiTheme="minorHAnsi" w:cstheme="minorHAnsi"/>
          <w:sz w:val="24"/>
          <w:szCs w:val="24"/>
        </w:rPr>
      </w:pPr>
      <w:r w:rsidRPr="00EA5B8B">
        <w:rPr>
          <w:rFonts w:asciiTheme="minorHAnsi" w:hAnsiTheme="minorHAnsi" w:cstheme="minorHAnsi"/>
          <w:sz w:val="24"/>
          <w:szCs w:val="24"/>
        </w:rPr>
        <w:t xml:space="preserve">Les </w:t>
      </w:r>
      <w:r w:rsidR="007A16D2">
        <w:rPr>
          <w:rFonts w:asciiTheme="minorHAnsi" w:hAnsiTheme="minorHAnsi" w:cstheme="minorHAnsi"/>
          <w:sz w:val="24"/>
          <w:szCs w:val="24"/>
        </w:rPr>
        <w:t>bureaux d’Etudes</w:t>
      </w:r>
      <w:r w:rsidRPr="00EA5B8B">
        <w:rPr>
          <w:rFonts w:asciiTheme="minorHAnsi" w:hAnsiTheme="minorHAnsi" w:cstheme="minorHAnsi"/>
          <w:sz w:val="24"/>
          <w:szCs w:val="24"/>
        </w:rPr>
        <w:t xml:space="preserve"> en conflits d’intérêt</w:t>
      </w:r>
      <w:r w:rsidR="000545D1" w:rsidRPr="00311D95">
        <w:rPr>
          <w:rFonts w:asciiTheme="minorHAnsi" w:hAnsiTheme="minorHAnsi" w:cstheme="minorHAnsi"/>
          <w:sz w:val="24"/>
          <w:szCs w:val="24"/>
        </w:rPr>
        <w:t>, c'est-à-dire qui auraient un intérêt quelconque direct ou indirect au projet ou qui sont en relation personnelle ou professionnelle avec la Banque Mondiale ou le Ministère de tutelle de l’</w:t>
      </w:r>
      <w:r w:rsidR="000C360D" w:rsidRPr="00311D95">
        <w:rPr>
          <w:rFonts w:asciiTheme="minorHAnsi" w:hAnsiTheme="minorHAnsi" w:cstheme="minorHAnsi"/>
          <w:sz w:val="24"/>
          <w:szCs w:val="24"/>
        </w:rPr>
        <w:t xml:space="preserve">Université de </w:t>
      </w:r>
      <w:r w:rsidR="00870BD3" w:rsidRPr="00311D95">
        <w:rPr>
          <w:rFonts w:asciiTheme="minorHAnsi" w:hAnsiTheme="minorHAnsi" w:cstheme="minorHAnsi"/>
          <w:sz w:val="24"/>
          <w:szCs w:val="24"/>
        </w:rPr>
        <w:t>Kairouan</w:t>
      </w:r>
      <w:r w:rsidR="000545D1" w:rsidRPr="00311D95">
        <w:rPr>
          <w:rFonts w:asciiTheme="minorHAnsi" w:hAnsiTheme="minorHAnsi" w:cstheme="minorHAnsi"/>
          <w:sz w:val="24"/>
          <w:szCs w:val="24"/>
        </w:rPr>
        <w:t xml:space="preserve"> doivent déclarer leurs conflits d’intérêts au moment</w:t>
      </w:r>
      <w:r w:rsidR="00D1044E" w:rsidRPr="00311D95">
        <w:rPr>
          <w:rFonts w:asciiTheme="minorHAnsi" w:hAnsiTheme="minorHAnsi" w:cstheme="minorHAnsi"/>
          <w:szCs w:val="22"/>
        </w:rPr>
        <w:t xml:space="preserve"> </w:t>
      </w:r>
      <w:r w:rsidR="000545D1" w:rsidRPr="00311D95">
        <w:rPr>
          <w:rFonts w:asciiTheme="minorHAnsi" w:hAnsiTheme="minorHAnsi" w:cstheme="minorHAnsi"/>
          <w:sz w:val="24"/>
          <w:szCs w:val="24"/>
        </w:rPr>
        <w:t>de</w:t>
      </w:r>
      <w:r w:rsidR="00D1044E" w:rsidRPr="00311D95">
        <w:rPr>
          <w:rFonts w:asciiTheme="minorHAnsi" w:hAnsiTheme="minorHAnsi" w:cstheme="minorHAnsi"/>
          <w:sz w:val="24"/>
          <w:szCs w:val="24"/>
        </w:rPr>
        <w:t xml:space="preserve"> la transmission de la candidature.</w:t>
      </w:r>
    </w:p>
    <w:tbl>
      <w:tblPr>
        <w:tblpPr w:leftFromText="180" w:rightFromText="180" w:vertAnchor="text" w:horzAnchor="margin" w:tblpY="264"/>
        <w:tblW w:w="98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95"/>
      </w:tblGrid>
      <w:tr w:rsidR="00376B66" w:rsidRPr="00D1044E" w:rsidTr="00376B66">
        <w:trPr>
          <w:trHeight w:val="573"/>
        </w:trPr>
        <w:tc>
          <w:tcPr>
            <w:tcW w:w="989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76B66" w:rsidRPr="00311D95" w:rsidRDefault="00376B66" w:rsidP="00376B66">
            <w:pPr>
              <w:pStyle w:val="Titre1"/>
              <w:framePr w:hSpace="0" w:wrap="auto" w:vAnchor="margin" w:hAnchor="text" w:yAlign="inline"/>
              <w:rPr>
                <w:rFonts w:ascii="Arial" w:hAnsi="Arial" w:cs="Arial"/>
              </w:rPr>
            </w:pPr>
            <w:bookmarkStart w:id="9" w:name="_Toc84803175"/>
            <w:r w:rsidRPr="00311D95">
              <w:rPr>
                <w:rFonts w:ascii="Arial" w:hAnsi="Arial" w:cs="Arial"/>
              </w:rPr>
              <w:t>CONFIDENTIALITE</w:t>
            </w:r>
            <w:bookmarkEnd w:id="9"/>
          </w:p>
        </w:tc>
      </w:tr>
    </w:tbl>
    <w:p w:rsidR="00565C78" w:rsidRPr="00F5157B" w:rsidRDefault="00565C78" w:rsidP="0025115A">
      <w:pPr>
        <w:pStyle w:val="Corpsdetexte"/>
        <w:spacing w:before="120" w:line="360" w:lineRule="auto"/>
        <w:ind w:right="-44"/>
        <w:rPr>
          <w:rFonts w:asciiTheme="minorBidi" w:hAnsiTheme="minorBidi" w:cstheme="minorBidi"/>
          <w:szCs w:val="22"/>
        </w:rPr>
      </w:pPr>
    </w:p>
    <w:p w:rsidR="000545D1" w:rsidRPr="00311D95" w:rsidRDefault="000545D1" w:rsidP="0025115A">
      <w:pPr>
        <w:pStyle w:val="Corpsdetexte"/>
        <w:spacing w:before="120" w:after="0" w:line="360" w:lineRule="auto"/>
        <w:ind w:right="-44"/>
        <w:rPr>
          <w:rFonts w:asciiTheme="minorHAnsi" w:hAnsiTheme="minorHAnsi" w:cstheme="minorHAnsi"/>
          <w:spacing w:val="2"/>
          <w:sz w:val="24"/>
          <w:szCs w:val="24"/>
        </w:rPr>
      </w:pPr>
      <w:r w:rsidRPr="00311D95">
        <w:rPr>
          <w:rFonts w:asciiTheme="minorHAnsi" w:hAnsiTheme="minorHAnsi" w:cstheme="minorHAnsi"/>
          <w:sz w:val="24"/>
          <w:szCs w:val="24"/>
        </w:rPr>
        <w:t xml:space="preserve">Le </w:t>
      </w:r>
      <w:r w:rsidR="00974075" w:rsidRPr="00311D95">
        <w:rPr>
          <w:rFonts w:asciiTheme="minorHAnsi" w:hAnsiTheme="minorHAnsi" w:cstheme="minorHAnsi"/>
          <w:sz w:val="24"/>
          <w:szCs w:val="24"/>
        </w:rPr>
        <w:t>Bureau d’Etudes</w:t>
      </w:r>
      <w:r w:rsidRPr="00311D95">
        <w:rPr>
          <w:rFonts w:asciiTheme="minorHAnsi" w:hAnsiTheme="minorHAnsi" w:cstheme="minorHAnsi"/>
          <w:sz w:val="24"/>
          <w:szCs w:val="24"/>
        </w:rPr>
        <w:t xml:space="preserve"> retenu pour la présente mission est tenu de respecter une stricte confidentialité vis-à-vis des tiers, pour toute information relative à la mission ou collectée à son occasion. Tout </w:t>
      </w:r>
      <w:r w:rsidRPr="00311D95">
        <w:rPr>
          <w:rFonts w:asciiTheme="minorHAnsi" w:hAnsiTheme="minorHAnsi" w:cstheme="minorHAnsi"/>
          <w:sz w:val="24"/>
          <w:szCs w:val="24"/>
        </w:rPr>
        <w:lastRenderedPageBreak/>
        <w:t>manquement à cette clause entraîne l’interruption immédiate de la mission. Cette confidentialité reste de règle et sans limitation après la fin de la</w:t>
      </w:r>
      <w:r w:rsidR="000E12DD" w:rsidRPr="00311D95">
        <w:rPr>
          <w:rFonts w:asciiTheme="minorHAnsi" w:hAnsiTheme="minorHAnsi" w:cstheme="minorHAnsi"/>
          <w:sz w:val="24"/>
          <w:szCs w:val="24"/>
        </w:rPr>
        <w:t xml:space="preserve"> </w:t>
      </w:r>
      <w:r w:rsidRPr="00311D95">
        <w:rPr>
          <w:rFonts w:asciiTheme="minorHAnsi" w:hAnsiTheme="minorHAnsi" w:cstheme="minorHAnsi"/>
          <w:spacing w:val="2"/>
          <w:sz w:val="24"/>
          <w:szCs w:val="24"/>
        </w:rPr>
        <w:t>mission.</w:t>
      </w:r>
    </w:p>
    <w:tbl>
      <w:tblPr>
        <w:tblpPr w:leftFromText="180" w:rightFromText="180" w:vertAnchor="text" w:horzAnchor="margin" w:tblpY="76"/>
        <w:tblW w:w="98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95"/>
      </w:tblGrid>
      <w:tr w:rsidR="00231C56" w:rsidRPr="00236288" w:rsidTr="00F5157B">
        <w:trPr>
          <w:trHeight w:val="573"/>
        </w:trPr>
        <w:tc>
          <w:tcPr>
            <w:tcW w:w="989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31C56" w:rsidRPr="009621A7" w:rsidRDefault="00231C56" w:rsidP="0025115A">
            <w:pPr>
              <w:pStyle w:val="Titre1"/>
              <w:framePr w:hSpace="0" w:wrap="auto" w:vAnchor="margin" w:hAnchor="text" w:yAlign="inline"/>
            </w:pPr>
            <w:bookmarkStart w:id="10" w:name="_Toc5642724"/>
            <w:bookmarkStart w:id="11" w:name="_Toc84803176"/>
            <w:r w:rsidRPr="009621A7">
              <w:t>PIECES CONSTITUTIVES DE LA MANIFESTATION D’INTÉRÊT</w:t>
            </w:r>
            <w:bookmarkEnd w:id="10"/>
            <w:bookmarkEnd w:id="11"/>
            <w:r w:rsidRPr="009621A7">
              <w:t> </w:t>
            </w:r>
          </w:p>
        </w:tc>
      </w:tr>
    </w:tbl>
    <w:p w:rsidR="0076412F" w:rsidRPr="00311D95" w:rsidRDefault="0076412F" w:rsidP="00311D95">
      <w:pPr>
        <w:numPr>
          <w:ilvl w:val="0"/>
          <w:numId w:val="10"/>
        </w:numPr>
        <w:spacing w:before="240" w:after="120" w:line="276" w:lineRule="auto"/>
        <w:ind w:left="540"/>
        <w:jc w:val="both"/>
        <w:rPr>
          <w:rFonts w:cstheme="minorHAnsi"/>
          <w:sz w:val="24"/>
          <w:szCs w:val="24"/>
          <w:lang w:eastAsia="en-GB"/>
        </w:rPr>
      </w:pPr>
      <w:r w:rsidRPr="00311D95">
        <w:rPr>
          <w:rFonts w:cstheme="minorHAnsi"/>
          <w:sz w:val="24"/>
          <w:szCs w:val="24"/>
          <w:lang w:eastAsia="en-GB"/>
        </w:rPr>
        <w:t xml:space="preserve">Une lettre de candidature au nom du Président de l’Université de </w:t>
      </w:r>
      <w:r w:rsidR="00870BD3" w:rsidRPr="00311D95">
        <w:rPr>
          <w:rFonts w:cstheme="minorHAnsi"/>
          <w:sz w:val="24"/>
          <w:szCs w:val="24"/>
          <w:lang w:eastAsia="en-GB"/>
        </w:rPr>
        <w:t>Kairouan</w:t>
      </w:r>
      <w:r w:rsidRPr="00311D95">
        <w:rPr>
          <w:rFonts w:cstheme="minorHAnsi"/>
          <w:sz w:val="24"/>
          <w:szCs w:val="24"/>
          <w:lang w:eastAsia="en-GB"/>
        </w:rPr>
        <w:t> ;</w:t>
      </w:r>
    </w:p>
    <w:p w:rsidR="0076412F" w:rsidRPr="00311D95" w:rsidRDefault="0076412F" w:rsidP="00311D9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540"/>
        <w:jc w:val="both"/>
        <w:rPr>
          <w:rFonts w:eastAsia="Calibri" w:cstheme="minorHAnsi"/>
          <w:sz w:val="24"/>
          <w:szCs w:val="24"/>
          <w:lang w:eastAsia="fr-FR"/>
        </w:rPr>
      </w:pPr>
      <w:r w:rsidRPr="00311D95">
        <w:rPr>
          <w:rFonts w:cstheme="minorHAnsi"/>
          <w:sz w:val="24"/>
          <w:szCs w:val="24"/>
          <w:lang w:eastAsia="en-GB"/>
        </w:rPr>
        <w:t>Un Curriculum Vitae, selon le modèle joint en annexe des présents termes de référence, incluant t</w:t>
      </w:r>
      <w:r w:rsidRPr="00311D95">
        <w:rPr>
          <w:rFonts w:eastAsia="Calibri" w:cstheme="minorHAnsi"/>
          <w:sz w:val="24"/>
          <w:szCs w:val="24"/>
          <w:lang w:eastAsia="fr-FR"/>
        </w:rPr>
        <w:t>oute information indiquant que le candidat atteste de l'expérience et des compétences nécessaires et qu'il est qualifié pour exécuter les prestations demandées ;</w:t>
      </w:r>
    </w:p>
    <w:p w:rsidR="0076412F" w:rsidRPr="00311D95" w:rsidRDefault="0076412F" w:rsidP="00311D95">
      <w:pPr>
        <w:numPr>
          <w:ilvl w:val="0"/>
          <w:numId w:val="10"/>
        </w:numPr>
        <w:spacing w:before="120" w:after="120" w:line="276" w:lineRule="auto"/>
        <w:ind w:left="540"/>
        <w:jc w:val="both"/>
        <w:rPr>
          <w:rFonts w:cstheme="minorHAnsi"/>
          <w:sz w:val="24"/>
          <w:szCs w:val="24"/>
          <w:lang w:eastAsia="en-GB"/>
        </w:rPr>
      </w:pPr>
      <w:r w:rsidRPr="00311D95">
        <w:rPr>
          <w:rFonts w:cstheme="minorHAnsi"/>
          <w:sz w:val="24"/>
          <w:szCs w:val="24"/>
          <w:lang w:eastAsia="en-GB"/>
        </w:rPr>
        <w:t xml:space="preserve">Une liste des références du consultant dans des missions </w:t>
      </w:r>
      <w:r w:rsidR="00565C78" w:rsidRPr="00311D95">
        <w:rPr>
          <w:rFonts w:cstheme="minorHAnsi"/>
          <w:sz w:val="24"/>
          <w:szCs w:val="24"/>
          <w:lang w:eastAsia="en-GB"/>
        </w:rPr>
        <w:t>similaires ;</w:t>
      </w:r>
    </w:p>
    <w:p w:rsidR="0076412F" w:rsidRDefault="0076412F" w:rsidP="00311D95">
      <w:pPr>
        <w:numPr>
          <w:ilvl w:val="0"/>
          <w:numId w:val="10"/>
        </w:numPr>
        <w:spacing w:before="120" w:after="120" w:line="276" w:lineRule="auto"/>
        <w:ind w:left="540"/>
        <w:jc w:val="both"/>
        <w:rPr>
          <w:rFonts w:cstheme="minorHAnsi"/>
          <w:sz w:val="24"/>
          <w:szCs w:val="24"/>
          <w:lang w:eastAsia="en-GB"/>
        </w:rPr>
      </w:pPr>
      <w:r w:rsidRPr="00311D95">
        <w:rPr>
          <w:rFonts w:cstheme="minorHAnsi"/>
          <w:sz w:val="24"/>
          <w:szCs w:val="24"/>
          <w:lang w:eastAsia="en-GB"/>
        </w:rPr>
        <w:t>Une copie des pièces justificatives (i) des diplômes, (ii) des expériences du candidat, et (iii) des qualifications du candidat en rapport avec la nature de la mission.</w:t>
      </w:r>
    </w:p>
    <w:p w:rsidR="00311D95" w:rsidRDefault="00311D95" w:rsidP="00311D95">
      <w:pPr>
        <w:spacing w:before="120" w:after="120" w:line="276" w:lineRule="auto"/>
        <w:jc w:val="both"/>
        <w:rPr>
          <w:rFonts w:cstheme="minorHAnsi"/>
          <w:sz w:val="24"/>
          <w:szCs w:val="24"/>
          <w:lang w:eastAsia="en-GB"/>
        </w:rPr>
      </w:pPr>
    </w:p>
    <w:p w:rsidR="00311D95" w:rsidRPr="00EA5B8B" w:rsidRDefault="00311D95" w:rsidP="00311D95">
      <w:pPr>
        <w:pStyle w:val="Corpsdetexte"/>
        <w:spacing w:before="64" w:after="24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A5B8B">
        <w:rPr>
          <w:rFonts w:asciiTheme="minorHAnsi" w:hAnsiTheme="minorHAnsi" w:cstheme="minorHAnsi"/>
          <w:sz w:val="24"/>
          <w:szCs w:val="24"/>
        </w:rPr>
        <w:t xml:space="preserve">Les dossiers de candidature </w:t>
      </w:r>
      <w:r w:rsidRPr="00EA5B8B">
        <w:rPr>
          <w:rFonts w:asciiTheme="minorHAnsi" w:hAnsiTheme="minorHAnsi" w:cstheme="minorHAnsi"/>
          <w:b/>
          <w:bCs/>
          <w:sz w:val="24"/>
          <w:szCs w:val="24"/>
          <w:u w:val="single"/>
        </w:rPr>
        <w:t>peuvent</w:t>
      </w:r>
      <w:r>
        <w:rPr>
          <w:rFonts w:asciiTheme="minorHAnsi" w:hAnsiTheme="minorHAnsi" w:cstheme="minorHAnsi"/>
          <w:sz w:val="24"/>
          <w:szCs w:val="24"/>
        </w:rPr>
        <w:t xml:space="preserve"> être présenté</w:t>
      </w:r>
      <w:r w:rsidRPr="00EA5B8B">
        <w:rPr>
          <w:rFonts w:asciiTheme="minorHAnsi" w:hAnsiTheme="minorHAnsi" w:cstheme="minorHAnsi"/>
          <w:sz w:val="24"/>
          <w:szCs w:val="24"/>
        </w:rPr>
        <w:t xml:space="preserve">s </w:t>
      </w:r>
      <w:r w:rsidRPr="00EA5B8B">
        <w:rPr>
          <w:rFonts w:asciiTheme="minorHAnsi" w:hAnsiTheme="minorHAnsi" w:cstheme="minorHAnsi"/>
          <w:sz w:val="24"/>
          <w:szCs w:val="24"/>
          <w:u w:val="single"/>
        </w:rPr>
        <w:t>numériquement</w:t>
      </w:r>
      <w:r w:rsidRPr="00EA5B8B">
        <w:rPr>
          <w:rFonts w:asciiTheme="minorHAnsi" w:hAnsiTheme="minorHAnsi" w:cstheme="minorHAnsi"/>
          <w:sz w:val="24"/>
          <w:szCs w:val="24"/>
        </w:rPr>
        <w:t xml:space="preserve"> en pièces jointes via la plateforme TUNEPS </w:t>
      </w:r>
      <w:r w:rsidRPr="00EA5B8B">
        <w:rPr>
          <w:rFonts w:asciiTheme="minorHAnsi" w:hAnsiTheme="minorHAnsi" w:cstheme="minorHAnsi"/>
          <w:b/>
          <w:bCs/>
          <w:sz w:val="24"/>
          <w:szCs w:val="24"/>
          <w:u w:val="single"/>
        </w:rPr>
        <w:t>Ou bien</w:t>
      </w:r>
      <w:r w:rsidRPr="00EA5B8B">
        <w:rPr>
          <w:rFonts w:asciiTheme="minorHAnsi" w:hAnsiTheme="minorHAnsi" w:cstheme="minorHAnsi"/>
          <w:sz w:val="24"/>
          <w:szCs w:val="24"/>
        </w:rPr>
        <w:t xml:space="preserve"> parvenir </w:t>
      </w:r>
      <w:r w:rsidRPr="00EA5B8B">
        <w:rPr>
          <w:rFonts w:asciiTheme="minorHAnsi" w:hAnsiTheme="minorHAnsi" w:cstheme="minorHAnsi"/>
          <w:sz w:val="24"/>
          <w:szCs w:val="24"/>
          <w:u w:val="single"/>
        </w:rPr>
        <w:t>physiquement</w:t>
      </w:r>
      <w:r w:rsidRPr="00EA5B8B">
        <w:rPr>
          <w:rFonts w:asciiTheme="minorHAnsi" w:hAnsiTheme="minorHAnsi" w:cstheme="minorHAnsi"/>
          <w:sz w:val="24"/>
          <w:szCs w:val="24"/>
        </w:rPr>
        <w:t xml:space="preserve"> par voie postale ou par porteur à l’adresse ci-dessous avec la mention :</w:t>
      </w:r>
    </w:p>
    <w:p w:rsidR="00311D95" w:rsidRDefault="00311D95" w:rsidP="00311D95">
      <w:pPr>
        <w:pStyle w:val="Corpsdetexte"/>
        <w:spacing w:before="64" w:after="240" w:line="360" w:lineRule="auto"/>
        <w:ind w:firstLine="720"/>
        <w:rPr>
          <w:rFonts w:asciiTheme="majorBidi" w:hAnsiTheme="majorBidi" w:cstheme="majorBid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1D95" w:rsidTr="00FE59A2">
        <w:tc>
          <w:tcPr>
            <w:tcW w:w="9212" w:type="dxa"/>
          </w:tcPr>
          <w:p w:rsidR="00311D95" w:rsidRPr="00311D95" w:rsidRDefault="00311D95" w:rsidP="00FE59A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D95"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« Ne Pas Ouvrir, Appel à </w:t>
            </w:r>
            <w:r w:rsidRPr="00EE3ED7"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Manifestation </w:t>
            </w:r>
            <w:r w:rsidRPr="00EE3ED7">
              <w:rPr>
                <w:rFonts w:cstheme="minorHAnsi"/>
                <w:b/>
                <w:sz w:val="24"/>
                <w:szCs w:val="24"/>
              </w:rPr>
              <w:t>N° 01/2022 PAQ-DGSU</w:t>
            </w:r>
            <w:r w:rsidR="00F926C3" w:rsidRPr="00EE3ED7">
              <w:rPr>
                <w:rFonts w:cstheme="minorHAnsi"/>
                <w:b/>
                <w:sz w:val="24"/>
                <w:szCs w:val="24"/>
              </w:rPr>
              <w:t xml:space="preserve"> BIS</w:t>
            </w:r>
            <w:r w:rsidRPr="00EE3ED7">
              <w:rPr>
                <w:rFonts w:cstheme="minorHAnsi"/>
                <w:b/>
                <w:sz w:val="24"/>
                <w:szCs w:val="24"/>
              </w:rPr>
              <w:t> »</w:t>
            </w:r>
          </w:p>
          <w:p w:rsidR="00311D95" w:rsidRPr="00311D95" w:rsidRDefault="00311D95" w:rsidP="00FE59A2">
            <w:pPr>
              <w:spacing w:before="3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D95">
              <w:rPr>
                <w:rFonts w:cstheme="minorHAnsi"/>
                <w:b/>
                <w:sz w:val="24"/>
                <w:szCs w:val="24"/>
              </w:rPr>
              <w:t>Pour le recrutement d’un Bureau d’Etudes pour la mission :</w:t>
            </w:r>
          </w:p>
          <w:p w:rsidR="00311D95" w:rsidRPr="00311D95" w:rsidRDefault="00867AC9" w:rsidP="00867AC9">
            <w:pPr>
              <w:spacing w:before="24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320EF7">
              <w:rPr>
                <w:rFonts w:cstheme="minorHAnsi"/>
                <w:bCs/>
                <w:sz w:val="24"/>
                <w:szCs w:val="24"/>
              </w:rPr>
              <w:t>« </w:t>
            </w:r>
            <w:r w:rsidRPr="00320EF7">
              <w:rPr>
                <w:rFonts w:cstheme="minorHAnsi"/>
                <w:b/>
                <w:bCs/>
                <w:sz w:val="24"/>
                <w:szCs w:val="24"/>
              </w:rPr>
              <w:t>Étude Diagnostic et renforcement de la politique associative, culturelle, scientifique et sportive à l’Université de Kairouan &amp; Réalisation des actions de communication autour de la politique associative, culturelle, scientifique et sportive de l’université de Kairouan</w:t>
            </w:r>
            <w:r w:rsidRPr="00320EF7">
              <w:rPr>
                <w:rFonts w:cstheme="minorHAnsi"/>
                <w:bCs/>
                <w:sz w:val="24"/>
                <w:szCs w:val="24"/>
              </w:rPr>
              <w:t> »</w:t>
            </w:r>
          </w:p>
        </w:tc>
      </w:tr>
    </w:tbl>
    <w:p w:rsidR="00311D95" w:rsidRDefault="00311D95" w:rsidP="00311D95">
      <w:pPr>
        <w:spacing w:before="240" w:after="120" w:line="360" w:lineRule="auto"/>
        <w:rPr>
          <w:rFonts w:cstheme="minorHAnsi"/>
          <w:b/>
          <w:bCs/>
          <w:sz w:val="24"/>
          <w:szCs w:val="24"/>
          <w:lang w:eastAsia="fr-FR"/>
        </w:rPr>
      </w:pPr>
      <w:r w:rsidRPr="002C1EBA">
        <w:rPr>
          <w:rFonts w:cstheme="minorHAnsi"/>
          <w:b/>
          <w:bCs/>
          <w:sz w:val="24"/>
          <w:szCs w:val="24"/>
          <w:lang w:eastAsia="fr-FR"/>
        </w:rPr>
        <w:t>Adresse : Université de Kairouan, Campus Universitaire, Route périphérique Dar El Amen Kairouan 3100</w:t>
      </w:r>
    </w:p>
    <w:p w:rsidR="00311D95" w:rsidRDefault="00311D95" w:rsidP="009D0B4B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before="120" w:after="120" w:line="360" w:lineRule="auto"/>
        <w:rPr>
          <w:rFonts w:cstheme="minorHAnsi"/>
          <w:sz w:val="24"/>
          <w:szCs w:val="24"/>
          <w:lang w:eastAsia="fr-FR"/>
        </w:rPr>
      </w:pPr>
      <w:r w:rsidRPr="002C1EBA">
        <w:rPr>
          <w:rFonts w:cstheme="minorHAnsi"/>
          <w:sz w:val="24"/>
          <w:szCs w:val="24"/>
          <w:lang w:eastAsia="fr-FR"/>
        </w:rPr>
        <w:t xml:space="preserve">La date limite pour la réception des dossiers est </w:t>
      </w:r>
      <w:r w:rsidRPr="00EE3ED7">
        <w:rPr>
          <w:rFonts w:cstheme="minorHAnsi"/>
          <w:sz w:val="24"/>
          <w:szCs w:val="24"/>
          <w:lang w:eastAsia="fr-FR"/>
        </w:rPr>
        <w:t xml:space="preserve">fixée au </w:t>
      </w:r>
      <w:r w:rsidR="009D0B4B">
        <w:rPr>
          <w:rFonts w:cstheme="minorHAnsi"/>
          <w:b/>
          <w:bCs/>
          <w:sz w:val="24"/>
          <w:szCs w:val="24"/>
          <w:lang w:eastAsia="fr-FR"/>
        </w:rPr>
        <w:t>03</w:t>
      </w:r>
      <w:r w:rsidRPr="00EE3ED7">
        <w:rPr>
          <w:rFonts w:cstheme="minorHAnsi"/>
          <w:b/>
          <w:bCs/>
          <w:sz w:val="24"/>
          <w:szCs w:val="24"/>
          <w:lang w:eastAsia="fr-FR"/>
        </w:rPr>
        <w:t>/</w:t>
      </w:r>
      <w:r w:rsidR="009D0B4B">
        <w:rPr>
          <w:rFonts w:cstheme="minorHAnsi"/>
          <w:b/>
          <w:bCs/>
          <w:sz w:val="24"/>
          <w:szCs w:val="24"/>
          <w:lang w:eastAsia="fr-FR"/>
        </w:rPr>
        <w:t>10</w:t>
      </w:r>
      <w:bookmarkStart w:id="12" w:name="_GoBack"/>
      <w:bookmarkEnd w:id="12"/>
      <w:r w:rsidRPr="00EE3ED7">
        <w:rPr>
          <w:rFonts w:cstheme="minorHAnsi"/>
          <w:b/>
          <w:bCs/>
          <w:sz w:val="24"/>
          <w:szCs w:val="24"/>
          <w:lang w:eastAsia="fr-FR"/>
        </w:rPr>
        <w:t>/2022 à</w:t>
      </w:r>
      <w:r w:rsidRPr="00EE3ED7">
        <w:rPr>
          <w:rFonts w:cstheme="minorHAnsi"/>
          <w:b/>
          <w:bCs/>
          <w:sz w:val="24"/>
          <w:szCs w:val="24"/>
        </w:rPr>
        <w:t xml:space="preserve"> </w:t>
      </w:r>
      <w:r w:rsidRPr="00EE3ED7">
        <w:rPr>
          <w:rFonts w:cstheme="minorHAnsi"/>
          <w:b/>
          <w:bCs/>
          <w:sz w:val="24"/>
          <w:szCs w:val="24"/>
          <w:lang w:eastAsia="fr-FR"/>
        </w:rPr>
        <w:t>1</w:t>
      </w:r>
      <w:r w:rsidR="00EE3ED7" w:rsidRPr="00EE3ED7">
        <w:rPr>
          <w:rFonts w:cstheme="minorHAnsi"/>
          <w:b/>
          <w:bCs/>
          <w:sz w:val="24"/>
          <w:szCs w:val="24"/>
          <w:lang w:eastAsia="fr-FR"/>
        </w:rPr>
        <w:t>0</w:t>
      </w:r>
      <w:r w:rsidRPr="00EE3ED7">
        <w:rPr>
          <w:rFonts w:cstheme="minorHAnsi"/>
          <w:b/>
          <w:bCs/>
          <w:sz w:val="24"/>
          <w:szCs w:val="24"/>
          <w:lang w:eastAsia="fr-FR"/>
        </w:rPr>
        <w:t>h00</w:t>
      </w:r>
      <w:r w:rsidRPr="00EE3ED7">
        <w:rPr>
          <w:rFonts w:cstheme="minorHAnsi"/>
          <w:sz w:val="24"/>
          <w:szCs w:val="24"/>
          <w:lang w:eastAsia="fr-FR"/>
        </w:rPr>
        <w:t xml:space="preserve"> (Le cachet</w:t>
      </w:r>
      <w:r w:rsidRPr="002C1EBA">
        <w:rPr>
          <w:rFonts w:cstheme="minorHAnsi"/>
          <w:sz w:val="24"/>
          <w:szCs w:val="24"/>
          <w:lang w:eastAsia="fr-FR"/>
        </w:rPr>
        <w:t xml:space="preserve"> du Bureau d’Ordre de l’Université de Kairouan faisant foi).</w:t>
      </w: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Pr="00BF6309" w:rsidRDefault="00FE5D3B" w:rsidP="00BF6309">
      <w:pPr>
        <w:spacing w:after="120" w:line="240" w:lineRule="auto"/>
        <w:jc w:val="center"/>
        <w:rPr>
          <w:rFonts w:cstheme="minorHAnsi"/>
          <w:b/>
          <w:bCs/>
          <w:color w:val="FF0000"/>
        </w:rPr>
      </w:pPr>
    </w:p>
    <w:tbl>
      <w:tblPr>
        <w:tblpPr w:leftFromText="180" w:rightFromText="180" w:vertAnchor="text" w:horzAnchor="margin" w:tblpY="-31"/>
        <w:tblW w:w="94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447"/>
      </w:tblGrid>
      <w:tr w:rsidR="002F14A8" w:rsidRPr="00236288" w:rsidTr="002F14A8">
        <w:trPr>
          <w:trHeight w:val="573"/>
        </w:trPr>
        <w:tc>
          <w:tcPr>
            <w:tcW w:w="944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</w:tcPr>
          <w:p w:rsidR="002F14A8" w:rsidRPr="009621A7" w:rsidRDefault="002F14A8" w:rsidP="0025115A">
            <w:pPr>
              <w:pStyle w:val="Titre1"/>
              <w:framePr w:hSpace="0" w:wrap="auto" w:vAnchor="margin" w:hAnchor="text" w:yAlign="inline"/>
            </w:pPr>
            <w:bookmarkStart w:id="13" w:name="_Toc84803177"/>
            <w:r w:rsidRPr="009621A7">
              <w:lastRenderedPageBreak/>
              <w:t>ANNEXES</w:t>
            </w:r>
            <w:bookmarkEnd w:id="13"/>
          </w:p>
        </w:tc>
      </w:tr>
    </w:tbl>
    <w:p w:rsidR="002F14C4" w:rsidRDefault="000545D1" w:rsidP="002F14A8">
      <w:pPr>
        <w:pStyle w:val="Corpsdetexte"/>
        <w:spacing w:before="146"/>
        <w:rPr>
          <w:rFonts w:asciiTheme="minorBidi" w:hAnsiTheme="minorBidi" w:cstheme="minorBidi"/>
          <w:sz w:val="24"/>
          <w:szCs w:val="24"/>
        </w:rPr>
      </w:pPr>
      <w:r w:rsidRPr="009621A7">
        <w:rPr>
          <w:rFonts w:asciiTheme="minorBidi" w:hAnsiTheme="minorBidi" w:cstheme="minorBidi"/>
          <w:sz w:val="24"/>
          <w:szCs w:val="24"/>
        </w:rPr>
        <w:t>Annexe 1. Modèle de Curriculum Vitae</w:t>
      </w: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</w:tblGrid>
      <w:tr w:rsidR="00A05421" w:rsidRPr="002C1EBA" w:rsidTr="00FE59A2">
        <w:trPr>
          <w:cantSplit/>
          <w:trHeight w:hRule="exact" w:val="1003"/>
        </w:trPr>
        <w:tc>
          <w:tcPr>
            <w:tcW w:w="5000" w:type="pct"/>
            <w:shd w:val="clear" w:color="auto" w:fill="4472C4" w:themeFill="accent1"/>
            <w:vAlign w:val="center"/>
          </w:tcPr>
          <w:p w:rsidR="00A05421" w:rsidRPr="002C1EBA" w:rsidRDefault="00A05421" w:rsidP="00FE59A2">
            <w:pPr>
              <w:pStyle w:val="Poste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C1EBA">
              <w:rPr>
                <w:rFonts w:asciiTheme="minorHAnsi" w:hAnsiTheme="minorHAnsi" w:cstheme="minorHAnsi"/>
                <w:sz w:val="22"/>
                <w:szCs w:val="22"/>
              </w:rPr>
              <w:t xml:space="preserve">Annexe. </w:t>
            </w:r>
          </w:p>
          <w:p w:rsidR="00A05421" w:rsidRPr="002C1EBA" w:rsidRDefault="00A05421" w:rsidP="00FE59A2">
            <w:pPr>
              <w:pStyle w:val="Poste"/>
              <w:ind w:left="284"/>
              <w:rPr>
                <w:rFonts w:asciiTheme="minorHAnsi" w:hAnsiTheme="minorHAnsi" w:cstheme="minorHAnsi"/>
              </w:rPr>
            </w:pPr>
            <w:r w:rsidRPr="002C1EBA">
              <w:rPr>
                <w:rFonts w:asciiTheme="minorHAnsi" w:hAnsiTheme="minorHAnsi" w:cstheme="minorHAnsi"/>
                <w:sz w:val="22"/>
                <w:szCs w:val="22"/>
              </w:rPr>
              <w:t>CV pour la candidature pour la mission de ……………………………….</w:t>
            </w:r>
          </w:p>
        </w:tc>
      </w:tr>
    </w:tbl>
    <w:p w:rsidR="00A05421" w:rsidRPr="002C1EBA" w:rsidRDefault="00A05421" w:rsidP="00A05421">
      <w:pPr>
        <w:rPr>
          <w:rFonts w:cstheme="minorHAns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A05421" w:rsidRPr="002C1EBA" w:rsidTr="00FE59A2">
        <w:tc>
          <w:tcPr>
            <w:tcW w:w="3261" w:type="dxa"/>
            <w:tcMar>
              <w:left w:w="0" w:type="dxa"/>
            </w:tcMar>
          </w:tcPr>
          <w:p w:rsidR="00A05421" w:rsidRPr="002C1EBA" w:rsidRDefault="00A05421" w:rsidP="00FE59A2">
            <w:pPr>
              <w:pStyle w:val="Listenumros"/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:rsidR="00A05421" w:rsidRPr="002C1EBA" w:rsidRDefault="00A05421" w:rsidP="00FE59A2">
            <w:pPr>
              <w:pStyle w:val="Nom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A05421" w:rsidRPr="002C1EBA" w:rsidTr="00FE59A2">
        <w:tc>
          <w:tcPr>
            <w:tcW w:w="3261" w:type="dxa"/>
            <w:tcMar>
              <w:left w:w="0" w:type="dxa"/>
            </w:tcMar>
          </w:tcPr>
          <w:p w:rsidR="00A05421" w:rsidRPr="002C1EBA" w:rsidRDefault="00A05421" w:rsidP="00FE59A2">
            <w:pPr>
              <w:pStyle w:val="Listenumros"/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1223" w:type="dxa"/>
          </w:tcPr>
          <w:p w:rsidR="00A05421" w:rsidRPr="002C1EBA" w:rsidRDefault="00A05421" w:rsidP="00FE59A2">
            <w:pPr>
              <w:pStyle w:val="Listesansnumro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</w:tr>
    </w:tbl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Niveau d’études :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4981"/>
      </w:tblGrid>
      <w:tr w:rsidR="00A05421" w:rsidRPr="002C1EBA" w:rsidTr="00FE59A2">
        <w:tc>
          <w:tcPr>
            <w:tcW w:w="2500" w:type="pct"/>
            <w:shd w:val="pct5" w:color="auto" w:fill="FFFFFF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Diplôme(s) obtenu(s)</w:t>
            </w: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rPr>
          <w:trHeight w:val="345"/>
        </w:trPr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rPr>
          <w:trHeight w:val="345"/>
        </w:trPr>
        <w:tc>
          <w:tcPr>
            <w:tcW w:w="2500" w:type="pct"/>
          </w:tcPr>
          <w:p w:rsidR="00A05421" w:rsidRPr="002C1EBA" w:rsidRDefault="00A05421" w:rsidP="00FE59A2">
            <w:pPr>
              <w:rPr>
                <w:rStyle w:val="Marquedecommentaire"/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</w:tbl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clés :</w:t>
      </w: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Affiliation à des associations/groupements professionnels :</w:t>
      </w: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  <w:highlight w:val="yellow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Autres formations</w:t>
      </w:r>
    </w:p>
    <w:p w:rsidR="00A05421" w:rsidRPr="002C1EBA" w:rsidRDefault="00A05421" w:rsidP="00A05421">
      <w:pPr>
        <w:pStyle w:val="Listenumros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Pays où l’expert a travaillé :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 xml:space="preserve">Langues : </w:t>
      </w:r>
      <w:r w:rsidRPr="002C1EBA">
        <w:rPr>
          <w:rFonts w:asciiTheme="minorHAnsi" w:hAnsiTheme="minorHAnsi" w:cstheme="minorHAnsi"/>
          <w:b w:val="0"/>
          <w:lang w:val="fr-FR"/>
        </w:rPr>
        <w:t>(bon, moyen, médiocre)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478"/>
        <w:gridCol w:w="2478"/>
        <w:gridCol w:w="2476"/>
      </w:tblGrid>
      <w:tr w:rsidR="00A05421" w:rsidRPr="002C1EBA" w:rsidTr="00FE59A2">
        <w:trPr>
          <w:cantSplit/>
        </w:trPr>
        <w:tc>
          <w:tcPr>
            <w:tcW w:w="1269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Écrit</w:t>
            </w:r>
          </w:p>
        </w:tc>
      </w:tr>
      <w:tr w:rsidR="00A05421" w:rsidRPr="002C1EBA" w:rsidTr="00FE59A2">
        <w:tc>
          <w:tcPr>
            <w:tcW w:w="1269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3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</w:tr>
      <w:tr w:rsidR="00A05421" w:rsidRPr="002C1EBA" w:rsidTr="00FE59A2">
        <w:tc>
          <w:tcPr>
            <w:tcW w:w="1269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3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</w:tr>
      <w:tr w:rsidR="00A05421" w:rsidRPr="002C1EBA" w:rsidTr="00FE59A2">
        <w:tc>
          <w:tcPr>
            <w:tcW w:w="1269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3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Expérience professionnelle :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4062"/>
        <w:gridCol w:w="4488"/>
      </w:tblGrid>
      <w:tr w:rsidR="00A05421" w:rsidRPr="002C1EBA" w:rsidTr="00FE59A2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Poste</w:t>
            </w: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rPr>
                <w:rFonts w:cstheme="minorHAnsi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05421" w:rsidRPr="002C1EBA" w:rsidRDefault="00A05421" w:rsidP="00A05421">
      <w:pPr>
        <w:spacing w:after="120"/>
        <w:rPr>
          <w:rFonts w:cstheme="minorHAnsi"/>
          <w:b/>
          <w:color w:val="244061"/>
          <w:szCs w:val="18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b w:val="0"/>
          <w:lang w:val="fr-FR"/>
        </w:rPr>
      </w:pPr>
      <w:r w:rsidRPr="002C1EBA">
        <w:rPr>
          <w:rFonts w:asciiTheme="minorHAnsi" w:hAnsiTheme="minorHAnsi" w:cstheme="minorHAnsi"/>
          <w:lang w:val="fr-FR"/>
        </w:rPr>
        <w:lastRenderedPageBreak/>
        <w:t>Compétences spécifiques de l’expert exigées dans le cadre de leur mission</w:t>
      </w:r>
    </w:p>
    <w:tbl>
      <w:tblPr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591"/>
      </w:tblGrid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C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D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E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F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90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</w:tbl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5"/>
        <w:gridCol w:w="3992"/>
        <w:gridCol w:w="3745"/>
      </w:tblGrid>
      <w:tr w:rsidR="00A05421" w:rsidRPr="002C1EBA" w:rsidTr="00FE59A2">
        <w:trPr>
          <w:cantSplit/>
          <w:trHeight w:val="60"/>
        </w:trPr>
        <w:tc>
          <w:tcPr>
            <w:tcW w:w="13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:rsidR="00A05421" w:rsidRPr="002C1EBA" w:rsidRDefault="00A05421" w:rsidP="00FE59A2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Compétences</w:t>
            </w:r>
          </w:p>
          <w:p w:rsidR="00A05421" w:rsidRPr="002C1EBA" w:rsidRDefault="00A05421" w:rsidP="00FE59A2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 xml:space="preserve">spécifiques :  </w:t>
            </w:r>
          </w:p>
        </w:tc>
        <w:tc>
          <w:tcPr>
            <w:tcW w:w="77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:rsidR="00A05421" w:rsidRPr="002C1EBA" w:rsidRDefault="00A05421" w:rsidP="00FE59A2">
            <w:pPr>
              <w:pStyle w:val="Listenumros"/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Expériences pertinentes de l’expert qui illustrent le mieux sa compétence :</w:t>
            </w:r>
          </w:p>
        </w:tc>
      </w:tr>
      <w:tr w:rsidR="00A05421" w:rsidRPr="002C1EBA" w:rsidTr="00FE59A2">
        <w:trPr>
          <w:cantSplit/>
          <w:trHeight w:val="60"/>
        </w:trPr>
        <w:tc>
          <w:tcPr>
            <w:tcW w:w="1325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tabs>
                <w:tab w:val="left" w:pos="924"/>
              </w:tabs>
              <w:spacing w:line="240" w:lineRule="auto"/>
              <w:jc w:val="center"/>
              <w:rPr>
                <w:rFonts w:cstheme="minorHAnsi"/>
                <w:color w:val="FF0000"/>
                <w:sz w:val="20"/>
              </w:rPr>
            </w:pPr>
          </w:p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FF0000"/>
                <w:sz w:val="20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C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D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E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F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90"/>
            </w:r>
          </w:p>
          <w:p w:rsidR="00A05421" w:rsidRPr="002C1EBA" w:rsidRDefault="00A05421" w:rsidP="00FE59A2">
            <w:pPr>
              <w:tabs>
                <w:tab w:val="left" w:pos="924"/>
              </w:tabs>
              <w:spacing w:line="240" w:lineRule="auto"/>
              <w:jc w:val="center"/>
              <w:rPr>
                <w:rFonts w:cstheme="minorHAnsi"/>
                <w:color w:val="FF0000"/>
                <w:sz w:val="20"/>
              </w:rPr>
            </w:pPr>
            <w:r w:rsidRPr="002C1EBA">
              <w:rPr>
                <w:rFonts w:cstheme="minorHAnsi"/>
                <w:color w:val="FF0000"/>
                <w:sz w:val="20"/>
              </w:rPr>
              <w:t>Supprimer les numéros des compétences spécifiques non concernées par cette expérience</w:t>
            </w:r>
          </w:p>
        </w:tc>
        <w:tc>
          <w:tcPr>
            <w:tcW w:w="3992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keepNext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Nom du projet:</w:t>
            </w:r>
          </w:p>
          <w:p w:rsidR="00A05421" w:rsidRPr="002C1EBA" w:rsidRDefault="00A05421" w:rsidP="00FE59A2">
            <w:pPr>
              <w:pStyle w:val="Libellwork"/>
              <w:keepNext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Année :</w:t>
            </w:r>
          </w:p>
          <w:p w:rsidR="00A05421" w:rsidRPr="002C1EBA" w:rsidRDefault="00A05421" w:rsidP="00FE59A2">
            <w:pPr>
              <w:pStyle w:val="Libellwork"/>
              <w:keepNext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Lieu 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Client 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Nom et prénom de la personne de contact chez le client 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Coordonnées de la personne de contact chez le client (tél. et email) 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Poste 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Activités :</w:t>
            </w:r>
          </w:p>
        </w:tc>
        <w:tc>
          <w:tcPr>
            <w:tcW w:w="3745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………………………..</w:t>
            </w:r>
          </w:p>
        </w:tc>
      </w:tr>
      <w:tr w:rsidR="00A05421" w:rsidRPr="002C1EBA" w:rsidTr="00FE59A2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keepNext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keepNext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cantSplit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cantSplit/>
          <w:trHeight w:val="87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b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trHeight w:val="442"/>
        </w:trPr>
        <w:tc>
          <w:tcPr>
            <w:tcW w:w="1325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05421" w:rsidRPr="002C1EBA" w:rsidRDefault="00A05421" w:rsidP="00A05421">
      <w:pPr>
        <w:rPr>
          <w:rFonts w:cstheme="minorHAnsi"/>
        </w:rPr>
      </w:pPr>
    </w:p>
    <w:p w:rsidR="00A05421" w:rsidRPr="002C1EBA" w:rsidRDefault="00A05421" w:rsidP="00A05421">
      <w:pPr>
        <w:jc w:val="center"/>
        <w:rPr>
          <w:rFonts w:cstheme="minorHAnsi"/>
          <w:color w:val="FF0000"/>
        </w:rPr>
      </w:pPr>
      <w:r w:rsidRPr="002C1EBA">
        <w:rPr>
          <w:rFonts w:cstheme="minorHAnsi"/>
          <w:color w:val="FF0000"/>
        </w:rPr>
        <w:t>NB. Ajouter autant de lignes que d’expériences pertinentes.</w:t>
      </w: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et aptitudes sociales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  <w:r w:rsidRPr="002C1EBA">
        <w:rPr>
          <w:rFonts w:cstheme="minorHAnsi"/>
          <w:i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Aptitudes et compétences organisationnelles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  <w:r w:rsidRPr="002C1EBA">
        <w:rPr>
          <w:rFonts w:cstheme="minorHAnsi"/>
          <w:i/>
        </w:rPr>
        <w:t>Coordination et gestion de personnes, de projets et des budgets; au travail, en bénévolat (activités culturelles et sportives par exemple) et à la maison, etc.</w:t>
      </w:r>
    </w:p>
    <w:p w:rsidR="00A05421" w:rsidRPr="002C1EBA" w:rsidRDefault="00A05421" w:rsidP="00A05421">
      <w:pPr>
        <w:pStyle w:val="Listenumros"/>
        <w:numPr>
          <w:ilvl w:val="0"/>
          <w:numId w:val="0"/>
        </w:numPr>
        <w:ind w:left="284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et expériences personnelles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  <w:r w:rsidRPr="002C1EBA">
        <w:rPr>
          <w:rFonts w:cstheme="minorHAnsi"/>
          <w:i/>
        </w:rPr>
        <w:t>Acquises au cours de la vie et de la carrière mais non nécessairement validées par des certificats et diplômes officiels</w:t>
      </w:r>
    </w:p>
    <w:p w:rsidR="00A05421" w:rsidRPr="002C1EBA" w:rsidRDefault="00A05421" w:rsidP="00A05421">
      <w:pPr>
        <w:pStyle w:val="Aeeaoaeaa1"/>
        <w:widowControl/>
        <w:spacing w:before="20" w:after="20"/>
        <w:jc w:val="left"/>
        <w:rPr>
          <w:rFonts w:asciiTheme="minorHAnsi" w:hAnsiTheme="minorHAnsi" w:cstheme="minorHAnsi"/>
          <w:smallCaps/>
          <w:sz w:val="24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Information complémentaire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i/>
          <w:lang w:val="fr-FR"/>
        </w:rPr>
        <w:t xml:space="preserve"> [Inclure ici toute information jugée pertinente pour la présente mission: contacts de personnes références, publications, etc.]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lastRenderedPageBreak/>
        <w:t xml:space="preserve">ANNEXES. 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i/>
          <w:smallCaps/>
          <w:lang w:val="fr-FR"/>
        </w:rPr>
        <w:t>[</w:t>
      </w:r>
      <w:r w:rsidRPr="002C1EBA">
        <w:rPr>
          <w:rFonts w:asciiTheme="minorHAnsi" w:hAnsiTheme="minorHAnsi" w:cstheme="minorHAnsi"/>
          <w:i/>
          <w:lang w:val="fr-FR"/>
        </w:rPr>
        <w:t>Lister toutes les annexes jugées pertinentes pour la mission : exemple : missions d’études et coopération internationale]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Aaoeeu"/>
        <w:widowControl/>
        <w:spacing w:before="20" w:after="20"/>
        <w:rPr>
          <w:rFonts w:asciiTheme="minorHAnsi" w:hAnsiTheme="minorHAnsi" w:cstheme="minorHAnsi"/>
          <w:sz w:val="16"/>
          <w:lang w:val="fr-FR"/>
        </w:rPr>
      </w:pPr>
      <w:r w:rsidRPr="002C1EBA">
        <w:rPr>
          <w:rFonts w:asciiTheme="minorHAnsi" w:hAnsiTheme="minorHAnsi" w:cstheme="minorHAnsi"/>
          <w:sz w:val="16"/>
          <w:lang w:val="fr-FR"/>
        </w:rPr>
        <w:tab/>
      </w:r>
      <w:r w:rsidRPr="002C1EBA">
        <w:rPr>
          <w:rFonts w:asciiTheme="minorHAnsi" w:hAnsiTheme="minorHAnsi" w:cstheme="minorHAnsi"/>
          <w:sz w:val="16"/>
          <w:lang w:val="fr-FR"/>
        </w:rPr>
        <w:tab/>
      </w:r>
      <w:r w:rsidRPr="002C1EBA">
        <w:rPr>
          <w:rFonts w:asciiTheme="minorHAnsi" w:hAnsiTheme="minorHAnsi" w:cstheme="minorHAnsi"/>
          <w:sz w:val="16"/>
          <w:lang w:val="fr-FR"/>
        </w:rPr>
        <w:tab/>
      </w:r>
    </w:p>
    <w:p w:rsidR="00A05421" w:rsidRPr="002C1EBA" w:rsidRDefault="00A05421" w:rsidP="00A05421">
      <w:pPr>
        <w:pStyle w:val="Aaoeeu"/>
        <w:widowControl/>
        <w:spacing w:before="20" w:after="20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br/>
      </w: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br/>
        <w:t>... .... Date: </w:t>
      </w:r>
      <w:r w:rsidRPr="002C1EBA">
        <w:rPr>
          <w:rFonts w:asciiTheme="minorHAnsi" w:hAnsiTheme="minorHAnsi" w:cstheme="minorHAnsi"/>
          <w:bCs/>
          <w:i/>
          <w:iCs/>
          <w:smallCaps/>
          <w:sz w:val="24"/>
          <w:lang w:val="fr-FR"/>
        </w:rPr>
        <w:t xml:space="preserve">jour / mois / </w:t>
      </w:r>
      <w:proofErr w:type="gramStart"/>
      <w:r w:rsidRPr="002C1EBA">
        <w:rPr>
          <w:rFonts w:asciiTheme="minorHAnsi" w:hAnsiTheme="minorHAnsi" w:cstheme="minorHAnsi"/>
          <w:bCs/>
          <w:i/>
          <w:iCs/>
          <w:smallCaps/>
          <w:sz w:val="24"/>
          <w:lang w:val="fr-FR"/>
        </w:rPr>
        <w:t>année</w:t>
      </w:r>
      <w:proofErr w:type="gramEnd"/>
      <w:r w:rsidRPr="002C1EBA">
        <w:rPr>
          <w:rFonts w:asciiTheme="minorHAnsi" w:hAnsiTheme="minorHAnsi" w:cstheme="minorHAnsi"/>
          <w:color w:val="333333"/>
          <w:shd w:val="clear" w:color="auto" w:fill="F5F5F5"/>
          <w:lang w:val="fr-FR"/>
        </w:rPr>
        <w:br/>
      </w:r>
      <w:r w:rsidRPr="002C1EBA">
        <w:rPr>
          <w:rStyle w:val="hps"/>
          <w:rFonts w:asciiTheme="minorHAnsi" w:hAnsiTheme="minorHAnsi" w:cstheme="minorHAnsi"/>
          <w:i/>
          <w:color w:val="333333"/>
          <w:shd w:val="clear" w:color="auto" w:fill="F5F5F5"/>
          <w:lang w:val="fr-FR"/>
        </w:rPr>
        <w:t>[Signature</w:t>
      </w:r>
      <w:r w:rsidRPr="002C1EBA">
        <w:rPr>
          <w:rStyle w:val="apple-converted-space"/>
          <w:rFonts w:asciiTheme="minorHAnsi" w:hAnsiTheme="minorHAnsi" w:cstheme="minorHAnsi"/>
          <w:i/>
          <w:color w:val="333333"/>
          <w:shd w:val="clear" w:color="auto" w:fill="F5F5F5"/>
          <w:lang w:val="fr-FR"/>
        </w:rPr>
        <w:t> </w:t>
      </w:r>
      <w:r w:rsidRPr="002C1EBA">
        <w:rPr>
          <w:rStyle w:val="hps"/>
          <w:rFonts w:asciiTheme="minorHAnsi" w:hAnsiTheme="minorHAnsi" w:cstheme="minorHAnsi"/>
          <w:i/>
          <w:color w:val="333333"/>
          <w:shd w:val="clear" w:color="auto" w:fill="F5F5F5"/>
          <w:lang w:val="fr-FR"/>
        </w:rPr>
        <w:t>du consultant</w:t>
      </w:r>
      <w:r w:rsidRPr="002C1EBA">
        <w:rPr>
          <w:rFonts w:asciiTheme="minorHAnsi" w:hAnsiTheme="minorHAnsi" w:cstheme="minorHAnsi"/>
          <w:i/>
          <w:sz w:val="16"/>
          <w:lang w:val="fr-FR"/>
        </w:rPr>
        <w:t>]</w:t>
      </w:r>
    </w:p>
    <w:p w:rsidR="006E22AC" w:rsidRPr="003836AA" w:rsidRDefault="006E22AC" w:rsidP="006E22AC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</w:rPr>
      </w:pPr>
    </w:p>
    <w:p w:rsidR="006E22AC" w:rsidRPr="003836AA" w:rsidRDefault="006E22AC" w:rsidP="006E22AC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</w:rPr>
      </w:pPr>
    </w:p>
    <w:p w:rsidR="006E22AC" w:rsidRPr="003836AA" w:rsidRDefault="006E22AC" w:rsidP="006E22AC">
      <w:pPr>
        <w:jc w:val="center"/>
        <w:rPr>
          <w:rFonts w:ascii="Arial,Italic" w:hAnsi="Arial,Italic" w:cs="Arial,Italic"/>
          <w:i/>
          <w:iCs/>
          <w:color w:val="000000" w:themeColor="text1"/>
        </w:rPr>
      </w:pPr>
      <w:r w:rsidRPr="003836AA">
        <w:rPr>
          <w:rFonts w:ascii="Arial,Italic" w:hAnsi="Arial,Italic" w:cs="Arial,Italic"/>
          <w:i/>
          <w:iCs/>
          <w:noProof/>
          <w:color w:val="000000" w:themeColor="text1"/>
          <w:lang w:eastAsia="fr-FR"/>
        </w:rPr>
        <w:drawing>
          <wp:inline distT="0" distB="0" distL="0" distR="0" wp14:anchorId="40E84847" wp14:editId="2A29A8EE">
            <wp:extent cx="954405" cy="902677"/>
            <wp:effectExtent l="0" t="0" r="10795" b="12065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19047"/>
                    <a:stretch/>
                  </pic:blipFill>
                  <pic:spPr bwMode="auto">
                    <a:xfrm>
                      <a:off x="0" y="0"/>
                      <a:ext cx="954405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2AC" w:rsidRPr="000C06D1" w:rsidRDefault="006E22AC" w:rsidP="006E22AC">
      <w:pPr>
        <w:jc w:val="center"/>
      </w:pPr>
      <w:r w:rsidRPr="003836AA">
        <w:rPr>
          <w:rFonts w:ascii="Arial,Italic" w:hAnsi="Arial,Italic" w:cs="Arial,Italic"/>
          <w:b/>
          <w:i/>
          <w:iCs/>
          <w:color w:val="000090"/>
        </w:rPr>
        <w:t>PAQ-</w:t>
      </w:r>
      <w:proofErr w:type="spellStart"/>
      <w:r w:rsidRPr="003836AA">
        <w:rPr>
          <w:rFonts w:ascii="Arial,Italic" w:hAnsi="Arial,Italic" w:cs="Arial,Italic"/>
          <w:b/>
          <w:i/>
          <w:iCs/>
          <w:color w:val="000090"/>
        </w:rPr>
        <w:t>PromESSE</w:t>
      </w:r>
      <w:proofErr w:type="spellEnd"/>
    </w:p>
    <w:p w:rsidR="006E22AC" w:rsidRDefault="006E22AC" w:rsidP="006E22AC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6E22AC" w:rsidRDefault="006E22AC" w:rsidP="006E22AC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6E22AC" w:rsidRDefault="006E22AC" w:rsidP="006E22AC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A05421" w:rsidRDefault="00A05421" w:rsidP="002F14A8">
      <w:pPr>
        <w:pStyle w:val="Corpsdetexte"/>
        <w:spacing w:before="146"/>
        <w:rPr>
          <w:rFonts w:asciiTheme="minorBidi" w:hAnsiTheme="minorBidi" w:cstheme="minorBidi"/>
          <w:sz w:val="24"/>
          <w:szCs w:val="24"/>
        </w:rPr>
      </w:pPr>
    </w:p>
    <w:p w:rsidR="00A05421" w:rsidRDefault="00A05421" w:rsidP="002F14A8">
      <w:pPr>
        <w:pStyle w:val="Corpsdetexte"/>
        <w:spacing w:before="146"/>
        <w:rPr>
          <w:rFonts w:asciiTheme="minorBidi" w:hAnsiTheme="minorBidi" w:cstheme="minorBidi"/>
          <w:sz w:val="24"/>
          <w:szCs w:val="24"/>
        </w:rPr>
      </w:pPr>
    </w:p>
    <w:sectPr w:rsidR="00A05421" w:rsidSect="00480445">
      <w:headerReference w:type="default" r:id="rId16"/>
      <w:footerReference w:type="default" r:id="rId17"/>
      <w:pgSz w:w="12240" w:h="15840"/>
      <w:pgMar w:top="1080" w:right="1008" w:bottom="1276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D3" w:rsidRDefault="00A046D3" w:rsidP="00167086">
      <w:pPr>
        <w:spacing w:after="0" w:line="240" w:lineRule="auto"/>
      </w:pPr>
      <w:r>
        <w:separator/>
      </w:r>
    </w:p>
  </w:endnote>
  <w:endnote w:type="continuationSeparator" w:id="0">
    <w:p w:rsidR="00A046D3" w:rsidRDefault="00A046D3" w:rsidP="0016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F" w:rsidRPr="00C74F0F" w:rsidRDefault="00C74F0F">
    <w:pPr>
      <w:pStyle w:val="Pieddepage"/>
      <w:jc w:val="center"/>
      <w:rPr>
        <w:rFonts w:ascii="Times New Roman" w:hAnsi="Times New Roman" w:cs="Times New Roman"/>
        <w:b/>
        <w:sz w:val="26"/>
        <w:szCs w:val="26"/>
      </w:rPr>
    </w:pPr>
  </w:p>
  <w:p w:rsidR="00306871" w:rsidRDefault="00306871" w:rsidP="0016708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2837"/>
      <w:docPartObj>
        <w:docPartGallery w:val="Page Numbers (Bottom of Page)"/>
        <w:docPartUnique/>
      </w:docPartObj>
    </w:sdtPr>
    <w:sdtEndPr/>
    <w:sdtContent>
      <w:p w:rsidR="00440828" w:rsidRDefault="004408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4B">
          <w:rPr>
            <w:noProof/>
          </w:rPr>
          <w:t>6</w:t>
        </w:r>
        <w:r>
          <w:fldChar w:fldCharType="end"/>
        </w:r>
      </w:p>
    </w:sdtContent>
  </w:sdt>
  <w:p w:rsidR="00306871" w:rsidRDefault="00306871" w:rsidP="003068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D3" w:rsidRDefault="00A046D3" w:rsidP="00167086">
      <w:pPr>
        <w:spacing w:after="0" w:line="240" w:lineRule="auto"/>
      </w:pPr>
      <w:r>
        <w:separator/>
      </w:r>
    </w:p>
  </w:footnote>
  <w:footnote w:type="continuationSeparator" w:id="0">
    <w:p w:rsidR="00A046D3" w:rsidRDefault="00A046D3" w:rsidP="0016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1" w:rsidRDefault="003068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4BB"/>
    <w:multiLevelType w:val="hybridMultilevel"/>
    <w:tmpl w:val="8AF454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57D"/>
    <w:multiLevelType w:val="hybridMultilevel"/>
    <w:tmpl w:val="84D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1FD2"/>
    <w:multiLevelType w:val="hybridMultilevel"/>
    <w:tmpl w:val="0A0E0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556"/>
    <w:multiLevelType w:val="hybridMultilevel"/>
    <w:tmpl w:val="E8AA886A"/>
    <w:lvl w:ilvl="0" w:tplc="DD1639AC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36CE"/>
    <w:multiLevelType w:val="hybridMultilevel"/>
    <w:tmpl w:val="711227F6"/>
    <w:lvl w:ilvl="0" w:tplc="5BA07706">
      <w:start w:val="2"/>
      <w:numFmt w:val="decimal"/>
      <w:lvlText w:val="%1-"/>
      <w:lvlJc w:val="left"/>
      <w:pPr>
        <w:ind w:left="404" w:hanging="294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fr-FR" w:eastAsia="fr-FR" w:bidi="fr-FR"/>
      </w:rPr>
    </w:lvl>
    <w:lvl w:ilvl="1" w:tplc="040C0005">
      <w:start w:val="1"/>
      <w:numFmt w:val="bullet"/>
      <w:lvlText w:val=""/>
      <w:lvlJc w:val="left"/>
      <w:pPr>
        <w:ind w:left="1173" w:hanging="351"/>
      </w:pPr>
      <w:rPr>
        <w:rFonts w:ascii="Wingdings" w:hAnsi="Wingdings" w:hint="default"/>
        <w:w w:val="99"/>
        <w:sz w:val="26"/>
        <w:szCs w:val="26"/>
        <w:lang w:val="fr-FR" w:eastAsia="fr-FR" w:bidi="fr-FR"/>
      </w:rPr>
    </w:lvl>
    <w:lvl w:ilvl="2" w:tplc="6F6E5904">
      <w:numFmt w:val="bullet"/>
      <w:lvlText w:val="•"/>
      <w:lvlJc w:val="left"/>
      <w:pPr>
        <w:ind w:left="1220" w:hanging="351"/>
      </w:pPr>
      <w:rPr>
        <w:rFonts w:hint="default"/>
        <w:lang w:val="fr-FR" w:eastAsia="fr-FR" w:bidi="fr-FR"/>
      </w:rPr>
    </w:lvl>
    <w:lvl w:ilvl="3" w:tplc="7D2C6CAE">
      <w:numFmt w:val="bullet"/>
      <w:lvlText w:val="•"/>
      <w:lvlJc w:val="left"/>
      <w:pPr>
        <w:ind w:left="2210" w:hanging="351"/>
      </w:pPr>
      <w:rPr>
        <w:rFonts w:hint="default"/>
        <w:lang w:val="fr-FR" w:eastAsia="fr-FR" w:bidi="fr-FR"/>
      </w:rPr>
    </w:lvl>
    <w:lvl w:ilvl="4" w:tplc="E0C6BCF6">
      <w:numFmt w:val="bullet"/>
      <w:lvlText w:val="•"/>
      <w:lvlJc w:val="left"/>
      <w:pPr>
        <w:ind w:left="3201" w:hanging="351"/>
      </w:pPr>
      <w:rPr>
        <w:rFonts w:hint="default"/>
        <w:lang w:val="fr-FR" w:eastAsia="fr-FR" w:bidi="fr-FR"/>
      </w:rPr>
    </w:lvl>
    <w:lvl w:ilvl="5" w:tplc="B568EE38">
      <w:numFmt w:val="bullet"/>
      <w:lvlText w:val="•"/>
      <w:lvlJc w:val="left"/>
      <w:pPr>
        <w:ind w:left="4191" w:hanging="351"/>
      </w:pPr>
      <w:rPr>
        <w:rFonts w:hint="default"/>
        <w:lang w:val="fr-FR" w:eastAsia="fr-FR" w:bidi="fr-FR"/>
      </w:rPr>
    </w:lvl>
    <w:lvl w:ilvl="6" w:tplc="8194688A">
      <w:numFmt w:val="bullet"/>
      <w:lvlText w:val="•"/>
      <w:lvlJc w:val="left"/>
      <w:pPr>
        <w:ind w:left="5182" w:hanging="351"/>
      </w:pPr>
      <w:rPr>
        <w:rFonts w:hint="default"/>
        <w:lang w:val="fr-FR" w:eastAsia="fr-FR" w:bidi="fr-FR"/>
      </w:rPr>
    </w:lvl>
    <w:lvl w:ilvl="7" w:tplc="12746BD2">
      <w:numFmt w:val="bullet"/>
      <w:lvlText w:val="•"/>
      <w:lvlJc w:val="left"/>
      <w:pPr>
        <w:ind w:left="6172" w:hanging="351"/>
      </w:pPr>
      <w:rPr>
        <w:rFonts w:hint="default"/>
        <w:lang w:val="fr-FR" w:eastAsia="fr-FR" w:bidi="fr-FR"/>
      </w:rPr>
    </w:lvl>
    <w:lvl w:ilvl="8" w:tplc="D3308AB8">
      <w:numFmt w:val="bullet"/>
      <w:lvlText w:val="•"/>
      <w:lvlJc w:val="left"/>
      <w:pPr>
        <w:ind w:left="7163" w:hanging="351"/>
      </w:pPr>
      <w:rPr>
        <w:rFonts w:hint="default"/>
        <w:lang w:val="fr-FR" w:eastAsia="fr-FR" w:bidi="fr-FR"/>
      </w:rPr>
    </w:lvl>
  </w:abstractNum>
  <w:abstractNum w:abstractNumId="5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F5AE7"/>
    <w:multiLevelType w:val="hybridMultilevel"/>
    <w:tmpl w:val="1388BCDA"/>
    <w:lvl w:ilvl="0" w:tplc="80C8FEB4">
      <w:start w:val="4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b/>
        <w:bCs/>
        <w:color w:val="234060"/>
        <w:w w:val="99"/>
        <w:sz w:val="18"/>
        <w:szCs w:val="18"/>
        <w:lang w:val="fr-FR" w:eastAsia="fr-FR" w:bidi="fr-FR"/>
      </w:rPr>
    </w:lvl>
    <w:lvl w:ilvl="1" w:tplc="D1D095B2">
      <w:numFmt w:val="bullet"/>
      <w:lvlText w:val="•"/>
      <w:lvlJc w:val="left"/>
      <w:pPr>
        <w:ind w:left="1882" w:hanging="360"/>
      </w:pPr>
      <w:rPr>
        <w:rFonts w:hint="default"/>
        <w:lang w:val="fr-FR" w:eastAsia="fr-FR" w:bidi="fr-FR"/>
      </w:rPr>
    </w:lvl>
    <w:lvl w:ilvl="2" w:tplc="549C6AEC">
      <w:numFmt w:val="bullet"/>
      <w:lvlText w:val="•"/>
      <w:lvlJc w:val="left"/>
      <w:pPr>
        <w:ind w:left="2825" w:hanging="360"/>
      </w:pPr>
      <w:rPr>
        <w:rFonts w:hint="default"/>
        <w:lang w:val="fr-FR" w:eastAsia="fr-FR" w:bidi="fr-FR"/>
      </w:rPr>
    </w:lvl>
    <w:lvl w:ilvl="3" w:tplc="55EA6FDE">
      <w:numFmt w:val="bullet"/>
      <w:lvlText w:val="•"/>
      <w:lvlJc w:val="left"/>
      <w:pPr>
        <w:ind w:left="3767" w:hanging="360"/>
      </w:pPr>
      <w:rPr>
        <w:rFonts w:hint="default"/>
        <w:lang w:val="fr-FR" w:eastAsia="fr-FR" w:bidi="fr-FR"/>
      </w:rPr>
    </w:lvl>
    <w:lvl w:ilvl="4" w:tplc="080E602C">
      <w:numFmt w:val="bullet"/>
      <w:lvlText w:val="•"/>
      <w:lvlJc w:val="left"/>
      <w:pPr>
        <w:ind w:left="4710" w:hanging="360"/>
      </w:pPr>
      <w:rPr>
        <w:rFonts w:hint="default"/>
        <w:lang w:val="fr-FR" w:eastAsia="fr-FR" w:bidi="fr-FR"/>
      </w:rPr>
    </w:lvl>
    <w:lvl w:ilvl="5" w:tplc="E4C4BAB8">
      <w:numFmt w:val="bullet"/>
      <w:lvlText w:val="•"/>
      <w:lvlJc w:val="left"/>
      <w:pPr>
        <w:ind w:left="5653" w:hanging="360"/>
      </w:pPr>
      <w:rPr>
        <w:rFonts w:hint="default"/>
        <w:lang w:val="fr-FR" w:eastAsia="fr-FR" w:bidi="fr-FR"/>
      </w:rPr>
    </w:lvl>
    <w:lvl w:ilvl="6" w:tplc="C7802858">
      <w:numFmt w:val="bullet"/>
      <w:lvlText w:val="•"/>
      <w:lvlJc w:val="left"/>
      <w:pPr>
        <w:ind w:left="6595" w:hanging="360"/>
      </w:pPr>
      <w:rPr>
        <w:rFonts w:hint="default"/>
        <w:lang w:val="fr-FR" w:eastAsia="fr-FR" w:bidi="fr-FR"/>
      </w:rPr>
    </w:lvl>
    <w:lvl w:ilvl="7" w:tplc="23246826">
      <w:numFmt w:val="bullet"/>
      <w:lvlText w:val="•"/>
      <w:lvlJc w:val="left"/>
      <w:pPr>
        <w:ind w:left="7538" w:hanging="360"/>
      </w:pPr>
      <w:rPr>
        <w:rFonts w:hint="default"/>
        <w:lang w:val="fr-FR" w:eastAsia="fr-FR" w:bidi="fr-FR"/>
      </w:rPr>
    </w:lvl>
    <w:lvl w:ilvl="8" w:tplc="E4402C52">
      <w:numFmt w:val="bullet"/>
      <w:lvlText w:val="•"/>
      <w:lvlJc w:val="left"/>
      <w:pPr>
        <w:ind w:left="8481" w:hanging="360"/>
      </w:pPr>
      <w:rPr>
        <w:rFonts w:hint="default"/>
        <w:lang w:val="fr-FR" w:eastAsia="fr-FR" w:bidi="fr-FR"/>
      </w:rPr>
    </w:lvl>
  </w:abstractNum>
  <w:abstractNum w:abstractNumId="7">
    <w:nsid w:val="21986FB1"/>
    <w:multiLevelType w:val="hybridMultilevel"/>
    <w:tmpl w:val="69F43826"/>
    <w:lvl w:ilvl="0" w:tplc="7244F986">
      <w:start w:val="2"/>
      <w:numFmt w:val="decimal"/>
      <w:lvlText w:val="%1-"/>
      <w:lvlJc w:val="left"/>
      <w:pPr>
        <w:ind w:left="404" w:hanging="294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fr-FR" w:eastAsia="fr-FR" w:bidi="fr-FR"/>
      </w:rPr>
    </w:lvl>
    <w:lvl w:ilvl="1" w:tplc="040C0005">
      <w:start w:val="1"/>
      <w:numFmt w:val="bullet"/>
      <w:lvlText w:val=""/>
      <w:lvlJc w:val="left"/>
      <w:pPr>
        <w:ind w:left="1173" w:hanging="351"/>
      </w:pPr>
      <w:rPr>
        <w:rFonts w:ascii="Wingdings" w:hAnsi="Wingdings" w:hint="default"/>
        <w:w w:val="99"/>
        <w:sz w:val="26"/>
        <w:szCs w:val="26"/>
        <w:lang w:val="fr-FR" w:eastAsia="fr-FR" w:bidi="fr-FR"/>
      </w:rPr>
    </w:lvl>
    <w:lvl w:ilvl="2" w:tplc="1F263768">
      <w:numFmt w:val="bullet"/>
      <w:lvlText w:val="•"/>
      <w:lvlJc w:val="left"/>
      <w:pPr>
        <w:ind w:left="1220" w:hanging="351"/>
      </w:pPr>
      <w:rPr>
        <w:rFonts w:hint="default"/>
        <w:lang w:val="fr-FR" w:eastAsia="fr-FR" w:bidi="fr-FR"/>
      </w:rPr>
    </w:lvl>
    <w:lvl w:ilvl="3" w:tplc="E268515E">
      <w:numFmt w:val="bullet"/>
      <w:lvlText w:val="•"/>
      <w:lvlJc w:val="left"/>
      <w:pPr>
        <w:ind w:left="2210" w:hanging="351"/>
      </w:pPr>
      <w:rPr>
        <w:rFonts w:hint="default"/>
        <w:lang w:val="fr-FR" w:eastAsia="fr-FR" w:bidi="fr-FR"/>
      </w:rPr>
    </w:lvl>
    <w:lvl w:ilvl="4" w:tplc="10968C7A">
      <w:numFmt w:val="bullet"/>
      <w:lvlText w:val="•"/>
      <w:lvlJc w:val="left"/>
      <w:pPr>
        <w:ind w:left="3201" w:hanging="351"/>
      </w:pPr>
      <w:rPr>
        <w:rFonts w:hint="default"/>
        <w:lang w:val="fr-FR" w:eastAsia="fr-FR" w:bidi="fr-FR"/>
      </w:rPr>
    </w:lvl>
    <w:lvl w:ilvl="5" w:tplc="8FA65A14">
      <w:numFmt w:val="bullet"/>
      <w:lvlText w:val="•"/>
      <w:lvlJc w:val="left"/>
      <w:pPr>
        <w:ind w:left="4191" w:hanging="351"/>
      </w:pPr>
      <w:rPr>
        <w:rFonts w:hint="default"/>
        <w:lang w:val="fr-FR" w:eastAsia="fr-FR" w:bidi="fr-FR"/>
      </w:rPr>
    </w:lvl>
    <w:lvl w:ilvl="6" w:tplc="14C89FE8">
      <w:numFmt w:val="bullet"/>
      <w:lvlText w:val="•"/>
      <w:lvlJc w:val="left"/>
      <w:pPr>
        <w:ind w:left="5182" w:hanging="351"/>
      </w:pPr>
      <w:rPr>
        <w:rFonts w:hint="default"/>
        <w:lang w:val="fr-FR" w:eastAsia="fr-FR" w:bidi="fr-FR"/>
      </w:rPr>
    </w:lvl>
    <w:lvl w:ilvl="7" w:tplc="149034C0">
      <w:numFmt w:val="bullet"/>
      <w:lvlText w:val="•"/>
      <w:lvlJc w:val="left"/>
      <w:pPr>
        <w:ind w:left="6172" w:hanging="351"/>
      </w:pPr>
      <w:rPr>
        <w:rFonts w:hint="default"/>
        <w:lang w:val="fr-FR" w:eastAsia="fr-FR" w:bidi="fr-FR"/>
      </w:rPr>
    </w:lvl>
    <w:lvl w:ilvl="8" w:tplc="227EADB0">
      <w:numFmt w:val="bullet"/>
      <w:lvlText w:val="•"/>
      <w:lvlJc w:val="left"/>
      <w:pPr>
        <w:ind w:left="7163" w:hanging="351"/>
      </w:pPr>
      <w:rPr>
        <w:rFonts w:hint="default"/>
        <w:lang w:val="fr-FR" w:eastAsia="fr-FR" w:bidi="fr-FR"/>
      </w:rPr>
    </w:lvl>
  </w:abstractNum>
  <w:abstractNum w:abstractNumId="8">
    <w:nsid w:val="222B0234"/>
    <w:multiLevelType w:val="hybridMultilevel"/>
    <w:tmpl w:val="81926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27BE9"/>
    <w:multiLevelType w:val="hybridMultilevel"/>
    <w:tmpl w:val="E6E45786"/>
    <w:lvl w:ilvl="0" w:tplc="F4D06108">
      <w:start w:val="1"/>
      <w:numFmt w:val="bullet"/>
      <w:lvlText w:val="-"/>
      <w:lvlJc w:val="left"/>
      <w:pPr>
        <w:ind w:left="1068" w:hanging="360"/>
      </w:pPr>
      <w:rPr>
        <w:rFonts w:ascii="Palatino Linotype" w:eastAsia="Palatino Linotype" w:hAnsi="Palatino Linotype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B028FD"/>
    <w:multiLevelType w:val="hybridMultilevel"/>
    <w:tmpl w:val="69729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57A35"/>
    <w:multiLevelType w:val="hybridMultilevel"/>
    <w:tmpl w:val="003EA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7978"/>
    <w:multiLevelType w:val="hybridMultilevel"/>
    <w:tmpl w:val="8D6A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20769"/>
    <w:multiLevelType w:val="hybridMultilevel"/>
    <w:tmpl w:val="1428C0C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FB6309"/>
    <w:multiLevelType w:val="hybridMultilevel"/>
    <w:tmpl w:val="23DC2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944EA"/>
    <w:multiLevelType w:val="hybridMultilevel"/>
    <w:tmpl w:val="0D0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6073"/>
    <w:multiLevelType w:val="hybridMultilevel"/>
    <w:tmpl w:val="BF744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6127F"/>
    <w:multiLevelType w:val="hybridMultilevel"/>
    <w:tmpl w:val="ADDA1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600B4"/>
    <w:multiLevelType w:val="hybridMultilevel"/>
    <w:tmpl w:val="39C48E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719C6"/>
    <w:multiLevelType w:val="hybridMultilevel"/>
    <w:tmpl w:val="CF8A5A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04470"/>
    <w:multiLevelType w:val="hybridMultilevel"/>
    <w:tmpl w:val="7B0032F8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3077"/>
    <w:multiLevelType w:val="hybridMultilevel"/>
    <w:tmpl w:val="134E15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C76ED"/>
    <w:multiLevelType w:val="hybridMultilevel"/>
    <w:tmpl w:val="8CF03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27DF5"/>
    <w:multiLevelType w:val="hybridMultilevel"/>
    <w:tmpl w:val="CFD2550E"/>
    <w:lvl w:ilvl="0" w:tplc="88F008CC">
      <w:start w:val="12"/>
      <w:numFmt w:val="decimal"/>
      <w:lvlText w:val="%1."/>
      <w:lvlJc w:val="left"/>
      <w:pPr>
        <w:ind w:left="496" w:hanging="284"/>
      </w:pPr>
      <w:rPr>
        <w:rFonts w:ascii="Arial" w:eastAsia="Arial" w:hAnsi="Arial" w:cs="Arial" w:hint="default"/>
        <w:b/>
        <w:bCs/>
        <w:color w:val="234060"/>
        <w:w w:val="99"/>
        <w:sz w:val="18"/>
        <w:szCs w:val="18"/>
        <w:lang w:val="fr-FR" w:eastAsia="fr-FR" w:bidi="fr-FR"/>
      </w:rPr>
    </w:lvl>
    <w:lvl w:ilvl="1" w:tplc="DCE62132">
      <w:numFmt w:val="bullet"/>
      <w:lvlText w:val="•"/>
      <w:lvlJc w:val="left"/>
      <w:pPr>
        <w:ind w:left="1486" w:hanging="284"/>
      </w:pPr>
      <w:rPr>
        <w:rFonts w:hint="default"/>
        <w:lang w:val="fr-FR" w:eastAsia="fr-FR" w:bidi="fr-FR"/>
      </w:rPr>
    </w:lvl>
    <w:lvl w:ilvl="2" w:tplc="D748787A">
      <w:numFmt w:val="bullet"/>
      <w:lvlText w:val="•"/>
      <w:lvlJc w:val="left"/>
      <w:pPr>
        <w:ind w:left="2473" w:hanging="284"/>
      </w:pPr>
      <w:rPr>
        <w:rFonts w:hint="default"/>
        <w:lang w:val="fr-FR" w:eastAsia="fr-FR" w:bidi="fr-FR"/>
      </w:rPr>
    </w:lvl>
    <w:lvl w:ilvl="3" w:tplc="68B448DE">
      <w:numFmt w:val="bullet"/>
      <w:lvlText w:val="•"/>
      <w:lvlJc w:val="left"/>
      <w:pPr>
        <w:ind w:left="3459" w:hanging="284"/>
      </w:pPr>
      <w:rPr>
        <w:rFonts w:hint="default"/>
        <w:lang w:val="fr-FR" w:eastAsia="fr-FR" w:bidi="fr-FR"/>
      </w:rPr>
    </w:lvl>
    <w:lvl w:ilvl="4" w:tplc="D0BE9DF0">
      <w:numFmt w:val="bullet"/>
      <w:lvlText w:val="•"/>
      <w:lvlJc w:val="left"/>
      <w:pPr>
        <w:ind w:left="4446" w:hanging="284"/>
      </w:pPr>
      <w:rPr>
        <w:rFonts w:hint="default"/>
        <w:lang w:val="fr-FR" w:eastAsia="fr-FR" w:bidi="fr-FR"/>
      </w:rPr>
    </w:lvl>
    <w:lvl w:ilvl="5" w:tplc="99ACE3E4">
      <w:numFmt w:val="bullet"/>
      <w:lvlText w:val="•"/>
      <w:lvlJc w:val="left"/>
      <w:pPr>
        <w:ind w:left="5433" w:hanging="284"/>
      </w:pPr>
      <w:rPr>
        <w:rFonts w:hint="default"/>
        <w:lang w:val="fr-FR" w:eastAsia="fr-FR" w:bidi="fr-FR"/>
      </w:rPr>
    </w:lvl>
    <w:lvl w:ilvl="6" w:tplc="67C20B2A">
      <w:numFmt w:val="bullet"/>
      <w:lvlText w:val="•"/>
      <w:lvlJc w:val="left"/>
      <w:pPr>
        <w:ind w:left="6419" w:hanging="284"/>
      </w:pPr>
      <w:rPr>
        <w:rFonts w:hint="default"/>
        <w:lang w:val="fr-FR" w:eastAsia="fr-FR" w:bidi="fr-FR"/>
      </w:rPr>
    </w:lvl>
    <w:lvl w:ilvl="7" w:tplc="98D6B3E8">
      <w:numFmt w:val="bullet"/>
      <w:lvlText w:val="•"/>
      <w:lvlJc w:val="left"/>
      <w:pPr>
        <w:ind w:left="7406" w:hanging="284"/>
      </w:pPr>
      <w:rPr>
        <w:rFonts w:hint="default"/>
        <w:lang w:val="fr-FR" w:eastAsia="fr-FR" w:bidi="fr-FR"/>
      </w:rPr>
    </w:lvl>
    <w:lvl w:ilvl="8" w:tplc="6310D6A0">
      <w:numFmt w:val="bullet"/>
      <w:lvlText w:val="•"/>
      <w:lvlJc w:val="left"/>
      <w:pPr>
        <w:ind w:left="8393" w:hanging="284"/>
      </w:pPr>
      <w:rPr>
        <w:rFonts w:hint="default"/>
        <w:lang w:val="fr-FR" w:eastAsia="fr-FR" w:bidi="fr-FR"/>
      </w:rPr>
    </w:lvl>
  </w:abstractNum>
  <w:abstractNum w:abstractNumId="24">
    <w:nsid w:val="71AE67C6"/>
    <w:multiLevelType w:val="hybridMultilevel"/>
    <w:tmpl w:val="A9F804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C3DDD"/>
    <w:multiLevelType w:val="hybridMultilevel"/>
    <w:tmpl w:val="1CEE5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24"/>
  </w:num>
  <w:num w:numId="13">
    <w:abstractNumId w:val="8"/>
  </w:num>
  <w:num w:numId="14">
    <w:abstractNumId w:val="21"/>
  </w:num>
  <w:num w:numId="15">
    <w:abstractNumId w:val="13"/>
  </w:num>
  <w:num w:numId="16">
    <w:abstractNumId w:val="18"/>
  </w:num>
  <w:num w:numId="17">
    <w:abstractNumId w:val="0"/>
  </w:num>
  <w:num w:numId="18">
    <w:abstractNumId w:val="3"/>
    <w:lvlOverride w:ilvl="0">
      <w:startOverride w:val="1"/>
    </w:lvlOverride>
  </w:num>
  <w:num w:numId="19">
    <w:abstractNumId w:val="23"/>
  </w:num>
  <w:num w:numId="20">
    <w:abstractNumId w:val="6"/>
  </w:num>
  <w:num w:numId="21">
    <w:abstractNumId w:val="25"/>
  </w:num>
  <w:num w:numId="22">
    <w:abstractNumId w:val="17"/>
  </w:num>
  <w:num w:numId="23">
    <w:abstractNumId w:val="22"/>
  </w:num>
  <w:num w:numId="24">
    <w:abstractNumId w:val="14"/>
  </w:num>
  <w:num w:numId="25">
    <w:abstractNumId w:val="5"/>
  </w:num>
  <w:num w:numId="26">
    <w:abstractNumId w:val="20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5E"/>
    <w:rsid w:val="00024917"/>
    <w:rsid w:val="00026A55"/>
    <w:rsid w:val="00035A09"/>
    <w:rsid w:val="00037527"/>
    <w:rsid w:val="0003770C"/>
    <w:rsid w:val="00045E60"/>
    <w:rsid w:val="0004606B"/>
    <w:rsid w:val="0004671F"/>
    <w:rsid w:val="000545D1"/>
    <w:rsid w:val="00060CD2"/>
    <w:rsid w:val="000631F1"/>
    <w:rsid w:val="00073228"/>
    <w:rsid w:val="000827C0"/>
    <w:rsid w:val="000955DE"/>
    <w:rsid w:val="000A3551"/>
    <w:rsid w:val="000B33AB"/>
    <w:rsid w:val="000C1123"/>
    <w:rsid w:val="000C360D"/>
    <w:rsid w:val="000C4EDC"/>
    <w:rsid w:val="000D4DE8"/>
    <w:rsid w:val="000E0C93"/>
    <w:rsid w:val="000E12DD"/>
    <w:rsid w:val="000F05F6"/>
    <w:rsid w:val="000F0EFE"/>
    <w:rsid w:val="000F5548"/>
    <w:rsid w:val="00100561"/>
    <w:rsid w:val="00110818"/>
    <w:rsid w:val="00110907"/>
    <w:rsid w:val="001124DB"/>
    <w:rsid w:val="0011324B"/>
    <w:rsid w:val="00126353"/>
    <w:rsid w:val="0013398E"/>
    <w:rsid w:val="00136C32"/>
    <w:rsid w:val="001376EE"/>
    <w:rsid w:val="00142055"/>
    <w:rsid w:val="0014485E"/>
    <w:rsid w:val="0014548F"/>
    <w:rsid w:val="00147F27"/>
    <w:rsid w:val="00155029"/>
    <w:rsid w:val="00156030"/>
    <w:rsid w:val="00164141"/>
    <w:rsid w:val="001655FE"/>
    <w:rsid w:val="00167086"/>
    <w:rsid w:val="00172D8A"/>
    <w:rsid w:val="00176E02"/>
    <w:rsid w:val="001800BB"/>
    <w:rsid w:val="00194F21"/>
    <w:rsid w:val="001A4374"/>
    <w:rsid w:val="001B4EE7"/>
    <w:rsid w:val="001C5DF5"/>
    <w:rsid w:val="001E0863"/>
    <w:rsid w:val="001E4843"/>
    <w:rsid w:val="001F1A71"/>
    <w:rsid w:val="001F45E1"/>
    <w:rsid w:val="002221D9"/>
    <w:rsid w:val="0022263D"/>
    <w:rsid w:val="0022407B"/>
    <w:rsid w:val="00224F1E"/>
    <w:rsid w:val="002303F4"/>
    <w:rsid w:val="00231C56"/>
    <w:rsid w:val="00234BB1"/>
    <w:rsid w:val="00241767"/>
    <w:rsid w:val="002428D8"/>
    <w:rsid w:val="0024669D"/>
    <w:rsid w:val="0025115A"/>
    <w:rsid w:val="0025118C"/>
    <w:rsid w:val="00251238"/>
    <w:rsid w:val="00261E54"/>
    <w:rsid w:val="00274CE9"/>
    <w:rsid w:val="00275DCC"/>
    <w:rsid w:val="002A5366"/>
    <w:rsid w:val="002A681E"/>
    <w:rsid w:val="002C2918"/>
    <w:rsid w:val="002C4331"/>
    <w:rsid w:val="002C4A7F"/>
    <w:rsid w:val="002D4596"/>
    <w:rsid w:val="002D5903"/>
    <w:rsid w:val="002D6D10"/>
    <w:rsid w:val="002D7936"/>
    <w:rsid w:val="002E44DC"/>
    <w:rsid w:val="002E6A2A"/>
    <w:rsid w:val="002F14A8"/>
    <w:rsid w:val="002F14C4"/>
    <w:rsid w:val="00306871"/>
    <w:rsid w:val="00311D95"/>
    <w:rsid w:val="0031750C"/>
    <w:rsid w:val="00320EF7"/>
    <w:rsid w:val="00322318"/>
    <w:rsid w:val="003268ED"/>
    <w:rsid w:val="00351FD1"/>
    <w:rsid w:val="00354FDA"/>
    <w:rsid w:val="00356D63"/>
    <w:rsid w:val="00376B66"/>
    <w:rsid w:val="003805E4"/>
    <w:rsid w:val="00382EB7"/>
    <w:rsid w:val="00391511"/>
    <w:rsid w:val="00392C07"/>
    <w:rsid w:val="00397AF9"/>
    <w:rsid w:val="003A413F"/>
    <w:rsid w:val="003A6769"/>
    <w:rsid w:val="003B243F"/>
    <w:rsid w:val="003B2EBE"/>
    <w:rsid w:val="003D2B73"/>
    <w:rsid w:val="003E0895"/>
    <w:rsid w:val="003E537B"/>
    <w:rsid w:val="003F0875"/>
    <w:rsid w:val="003F21AA"/>
    <w:rsid w:val="003F55E6"/>
    <w:rsid w:val="004018DF"/>
    <w:rsid w:val="00404E29"/>
    <w:rsid w:val="004137B4"/>
    <w:rsid w:val="00414580"/>
    <w:rsid w:val="00415780"/>
    <w:rsid w:val="004210F9"/>
    <w:rsid w:val="00421558"/>
    <w:rsid w:val="00425D17"/>
    <w:rsid w:val="00440828"/>
    <w:rsid w:val="004453A0"/>
    <w:rsid w:val="00451057"/>
    <w:rsid w:val="0045107D"/>
    <w:rsid w:val="00464931"/>
    <w:rsid w:val="00475C67"/>
    <w:rsid w:val="00480340"/>
    <w:rsid w:val="00480445"/>
    <w:rsid w:val="00485AC9"/>
    <w:rsid w:val="00491047"/>
    <w:rsid w:val="004921A6"/>
    <w:rsid w:val="004A0755"/>
    <w:rsid w:val="004B07B6"/>
    <w:rsid w:val="004B1BBF"/>
    <w:rsid w:val="004C0293"/>
    <w:rsid w:val="004D4736"/>
    <w:rsid w:val="004E7DD3"/>
    <w:rsid w:val="004F09A3"/>
    <w:rsid w:val="004F33CD"/>
    <w:rsid w:val="00537D01"/>
    <w:rsid w:val="005430A2"/>
    <w:rsid w:val="005460EB"/>
    <w:rsid w:val="005632A5"/>
    <w:rsid w:val="00565C78"/>
    <w:rsid w:val="00571349"/>
    <w:rsid w:val="005772C0"/>
    <w:rsid w:val="00597A2F"/>
    <w:rsid w:val="005A6B97"/>
    <w:rsid w:val="005B520A"/>
    <w:rsid w:val="005C4448"/>
    <w:rsid w:val="005E092A"/>
    <w:rsid w:val="005E5964"/>
    <w:rsid w:val="005E6D07"/>
    <w:rsid w:val="00603953"/>
    <w:rsid w:val="006065DC"/>
    <w:rsid w:val="00622EFA"/>
    <w:rsid w:val="00622F56"/>
    <w:rsid w:val="00623816"/>
    <w:rsid w:val="006269E8"/>
    <w:rsid w:val="006316EE"/>
    <w:rsid w:val="00635546"/>
    <w:rsid w:val="00636BAA"/>
    <w:rsid w:val="006377DF"/>
    <w:rsid w:val="00650CC6"/>
    <w:rsid w:val="00660281"/>
    <w:rsid w:val="006714FA"/>
    <w:rsid w:val="006716B2"/>
    <w:rsid w:val="00675C3D"/>
    <w:rsid w:val="0067608A"/>
    <w:rsid w:val="006818F5"/>
    <w:rsid w:val="006839BF"/>
    <w:rsid w:val="00691DE8"/>
    <w:rsid w:val="00697F9F"/>
    <w:rsid w:val="006A125D"/>
    <w:rsid w:val="006A31C8"/>
    <w:rsid w:val="006E22AC"/>
    <w:rsid w:val="006E2A13"/>
    <w:rsid w:val="006E4787"/>
    <w:rsid w:val="006F6566"/>
    <w:rsid w:val="006F70EE"/>
    <w:rsid w:val="007032A3"/>
    <w:rsid w:val="0070354C"/>
    <w:rsid w:val="00704F84"/>
    <w:rsid w:val="0070644D"/>
    <w:rsid w:val="007134A8"/>
    <w:rsid w:val="00715409"/>
    <w:rsid w:val="007218EA"/>
    <w:rsid w:val="00735890"/>
    <w:rsid w:val="00737B2E"/>
    <w:rsid w:val="00740EE1"/>
    <w:rsid w:val="00745FD8"/>
    <w:rsid w:val="007476E5"/>
    <w:rsid w:val="00756170"/>
    <w:rsid w:val="00756D46"/>
    <w:rsid w:val="00760034"/>
    <w:rsid w:val="00761EFD"/>
    <w:rsid w:val="0076412F"/>
    <w:rsid w:val="00770675"/>
    <w:rsid w:val="00771EFB"/>
    <w:rsid w:val="00775E42"/>
    <w:rsid w:val="00782C88"/>
    <w:rsid w:val="00785C62"/>
    <w:rsid w:val="00793E39"/>
    <w:rsid w:val="007A16D2"/>
    <w:rsid w:val="007A2757"/>
    <w:rsid w:val="007B7D14"/>
    <w:rsid w:val="007C1568"/>
    <w:rsid w:val="007C375E"/>
    <w:rsid w:val="007C5BFC"/>
    <w:rsid w:val="007D087E"/>
    <w:rsid w:val="007D3563"/>
    <w:rsid w:val="007D6988"/>
    <w:rsid w:val="007E378A"/>
    <w:rsid w:val="007F20E8"/>
    <w:rsid w:val="007F46A3"/>
    <w:rsid w:val="00810978"/>
    <w:rsid w:val="008205EA"/>
    <w:rsid w:val="00823EB4"/>
    <w:rsid w:val="00851F50"/>
    <w:rsid w:val="00867AC9"/>
    <w:rsid w:val="00870BD3"/>
    <w:rsid w:val="0088208E"/>
    <w:rsid w:val="00892BB5"/>
    <w:rsid w:val="008A7664"/>
    <w:rsid w:val="008C5FEA"/>
    <w:rsid w:val="008F7BF5"/>
    <w:rsid w:val="0090009A"/>
    <w:rsid w:val="00906796"/>
    <w:rsid w:val="00906A01"/>
    <w:rsid w:val="009249AE"/>
    <w:rsid w:val="00933DEB"/>
    <w:rsid w:val="009437F3"/>
    <w:rsid w:val="00945011"/>
    <w:rsid w:val="00945204"/>
    <w:rsid w:val="00946845"/>
    <w:rsid w:val="009557B7"/>
    <w:rsid w:val="00955E61"/>
    <w:rsid w:val="00957A93"/>
    <w:rsid w:val="009621A7"/>
    <w:rsid w:val="0096739E"/>
    <w:rsid w:val="0097387F"/>
    <w:rsid w:val="00974075"/>
    <w:rsid w:val="00975F9B"/>
    <w:rsid w:val="009811CA"/>
    <w:rsid w:val="00990647"/>
    <w:rsid w:val="00990926"/>
    <w:rsid w:val="00990F3D"/>
    <w:rsid w:val="009A78A2"/>
    <w:rsid w:val="009D0B4B"/>
    <w:rsid w:val="009D1C20"/>
    <w:rsid w:val="009D4E59"/>
    <w:rsid w:val="009E10C0"/>
    <w:rsid w:val="009F3E9F"/>
    <w:rsid w:val="00A01322"/>
    <w:rsid w:val="00A045A8"/>
    <w:rsid w:val="00A046D3"/>
    <w:rsid w:val="00A05421"/>
    <w:rsid w:val="00A05861"/>
    <w:rsid w:val="00A17608"/>
    <w:rsid w:val="00A176E7"/>
    <w:rsid w:val="00A2422E"/>
    <w:rsid w:val="00A32EF2"/>
    <w:rsid w:val="00A43F66"/>
    <w:rsid w:val="00A47A16"/>
    <w:rsid w:val="00A61488"/>
    <w:rsid w:val="00A705BA"/>
    <w:rsid w:val="00A93EDF"/>
    <w:rsid w:val="00AA44B8"/>
    <w:rsid w:val="00AC2B07"/>
    <w:rsid w:val="00AC476F"/>
    <w:rsid w:val="00AD118A"/>
    <w:rsid w:val="00AD7331"/>
    <w:rsid w:val="00AE6D1C"/>
    <w:rsid w:val="00AF491B"/>
    <w:rsid w:val="00AF6FEF"/>
    <w:rsid w:val="00B10205"/>
    <w:rsid w:val="00B11833"/>
    <w:rsid w:val="00B1694A"/>
    <w:rsid w:val="00B17E2C"/>
    <w:rsid w:val="00B20D46"/>
    <w:rsid w:val="00B341B1"/>
    <w:rsid w:val="00B36D36"/>
    <w:rsid w:val="00B36E1D"/>
    <w:rsid w:val="00B43214"/>
    <w:rsid w:val="00B439E7"/>
    <w:rsid w:val="00B45FE1"/>
    <w:rsid w:val="00B46E34"/>
    <w:rsid w:val="00B47E1F"/>
    <w:rsid w:val="00B50BD0"/>
    <w:rsid w:val="00B53350"/>
    <w:rsid w:val="00B65D8C"/>
    <w:rsid w:val="00B74DDF"/>
    <w:rsid w:val="00B76477"/>
    <w:rsid w:val="00B84D80"/>
    <w:rsid w:val="00B85AD6"/>
    <w:rsid w:val="00B94AC5"/>
    <w:rsid w:val="00B953DD"/>
    <w:rsid w:val="00BA5116"/>
    <w:rsid w:val="00BB26E7"/>
    <w:rsid w:val="00BB28BA"/>
    <w:rsid w:val="00BD7CBB"/>
    <w:rsid w:val="00BF6309"/>
    <w:rsid w:val="00C0757B"/>
    <w:rsid w:val="00C14244"/>
    <w:rsid w:val="00C202DE"/>
    <w:rsid w:val="00C20A17"/>
    <w:rsid w:val="00C36626"/>
    <w:rsid w:val="00C41F1D"/>
    <w:rsid w:val="00C467CA"/>
    <w:rsid w:val="00C47D84"/>
    <w:rsid w:val="00C520AF"/>
    <w:rsid w:val="00C56F9C"/>
    <w:rsid w:val="00C57690"/>
    <w:rsid w:val="00C74F0F"/>
    <w:rsid w:val="00C85C30"/>
    <w:rsid w:val="00C86ED2"/>
    <w:rsid w:val="00CC17B4"/>
    <w:rsid w:val="00CD2976"/>
    <w:rsid w:val="00CE1830"/>
    <w:rsid w:val="00CF32F0"/>
    <w:rsid w:val="00D0253E"/>
    <w:rsid w:val="00D050A3"/>
    <w:rsid w:val="00D072F6"/>
    <w:rsid w:val="00D1044E"/>
    <w:rsid w:val="00D10954"/>
    <w:rsid w:val="00D145AC"/>
    <w:rsid w:val="00D160BB"/>
    <w:rsid w:val="00D25E5F"/>
    <w:rsid w:val="00D322B1"/>
    <w:rsid w:val="00D40DCD"/>
    <w:rsid w:val="00D419CE"/>
    <w:rsid w:val="00D4230A"/>
    <w:rsid w:val="00D676A6"/>
    <w:rsid w:val="00D8241B"/>
    <w:rsid w:val="00D859F3"/>
    <w:rsid w:val="00D92863"/>
    <w:rsid w:val="00D97591"/>
    <w:rsid w:val="00DA1454"/>
    <w:rsid w:val="00DA4DCD"/>
    <w:rsid w:val="00DB6A3F"/>
    <w:rsid w:val="00DC1570"/>
    <w:rsid w:val="00DC32B2"/>
    <w:rsid w:val="00DD5A30"/>
    <w:rsid w:val="00DE1193"/>
    <w:rsid w:val="00DF34C0"/>
    <w:rsid w:val="00E2576A"/>
    <w:rsid w:val="00E3184A"/>
    <w:rsid w:val="00E32AF0"/>
    <w:rsid w:val="00E46372"/>
    <w:rsid w:val="00E83346"/>
    <w:rsid w:val="00E83876"/>
    <w:rsid w:val="00E8467E"/>
    <w:rsid w:val="00E904F9"/>
    <w:rsid w:val="00E91BBD"/>
    <w:rsid w:val="00E9316C"/>
    <w:rsid w:val="00EA0BA4"/>
    <w:rsid w:val="00EA2F95"/>
    <w:rsid w:val="00EA480E"/>
    <w:rsid w:val="00EA486A"/>
    <w:rsid w:val="00EB123A"/>
    <w:rsid w:val="00EB5F0D"/>
    <w:rsid w:val="00ED471B"/>
    <w:rsid w:val="00ED5B35"/>
    <w:rsid w:val="00ED6E13"/>
    <w:rsid w:val="00EE3ED7"/>
    <w:rsid w:val="00EE57E3"/>
    <w:rsid w:val="00EE5997"/>
    <w:rsid w:val="00EF10F6"/>
    <w:rsid w:val="00F06719"/>
    <w:rsid w:val="00F11AF5"/>
    <w:rsid w:val="00F24E86"/>
    <w:rsid w:val="00F40BA0"/>
    <w:rsid w:val="00F5157B"/>
    <w:rsid w:val="00F55738"/>
    <w:rsid w:val="00F5625E"/>
    <w:rsid w:val="00F74A8F"/>
    <w:rsid w:val="00F926C3"/>
    <w:rsid w:val="00FA1213"/>
    <w:rsid w:val="00FD24DB"/>
    <w:rsid w:val="00FD3CDB"/>
    <w:rsid w:val="00FE21B0"/>
    <w:rsid w:val="00FE5D3B"/>
    <w:rsid w:val="00FF214C"/>
    <w:rsid w:val="00FF29BF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F"/>
  </w:style>
  <w:style w:type="paragraph" w:styleId="Titre1">
    <w:name w:val="heading 1"/>
    <w:basedOn w:val="Normal"/>
    <w:next w:val="Normal"/>
    <w:link w:val="Titre1Car"/>
    <w:autoRedefine/>
    <w:qFormat/>
    <w:rsid w:val="0025115A"/>
    <w:pPr>
      <w:keepNext/>
      <w:framePr w:hSpace="180" w:wrap="around" w:vAnchor="text" w:hAnchor="margin" w:y="-31"/>
      <w:numPr>
        <w:numId w:val="1"/>
      </w:numPr>
      <w:tabs>
        <w:tab w:val="left" w:pos="467"/>
      </w:tabs>
      <w:spacing w:before="120" w:after="0" w:line="240" w:lineRule="auto"/>
      <w:ind w:left="467"/>
      <w:jc w:val="both"/>
      <w:outlineLvl w:val="0"/>
    </w:pPr>
    <w:rPr>
      <w:rFonts w:asciiTheme="minorBidi" w:eastAsia="Times New Roman" w:hAnsiTheme="minorBidi"/>
      <w:b/>
      <w:bCs/>
      <w:color w:val="0C2889"/>
      <w:sz w:val="26"/>
      <w:szCs w:val="2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 Paragraph Char Char Char,Main numbered paragraph,Bullet paras,List Bullet Mary,List Bullet-OpsManual,lp1,Ha"/>
    <w:basedOn w:val="Normal"/>
    <w:link w:val="ParagraphedelisteCar"/>
    <w:uiPriority w:val="1"/>
    <w:qFormat/>
    <w:rsid w:val="00A17608"/>
    <w:pPr>
      <w:ind w:left="720"/>
      <w:contextualSpacing/>
    </w:pPr>
  </w:style>
  <w:style w:type="paragraph" w:customStyle="1" w:styleId="Default">
    <w:name w:val="Default"/>
    <w:rsid w:val="007134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 Paragraph Char Char Char Car,Main numbered paragraph Car,Bullet paras Car"/>
    <w:link w:val="Paragraphedeliste"/>
    <w:uiPriority w:val="1"/>
    <w:qFormat/>
    <w:locked/>
    <w:rsid w:val="007134A8"/>
  </w:style>
  <w:style w:type="paragraph" w:customStyle="1" w:styleId="Text2">
    <w:name w:val="Text 2"/>
    <w:basedOn w:val="Normal"/>
    <w:rsid w:val="00485AC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Titre1Car">
    <w:name w:val="Titre 1 Car"/>
    <w:basedOn w:val="Policepardfaut"/>
    <w:link w:val="Titre1"/>
    <w:rsid w:val="0025115A"/>
    <w:rPr>
      <w:rFonts w:asciiTheme="minorBidi" w:eastAsia="Times New Roman" w:hAnsiTheme="minorBidi"/>
      <w:b/>
      <w:bCs/>
      <w:color w:val="0C2889"/>
      <w:sz w:val="26"/>
      <w:szCs w:val="26"/>
      <w:lang w:eastAsia="de-DE"/>
    </w:rPr>
  </w:style>
  <w:style w:type="paragraph" w:styleId="Corpsdetexte">
    <w:name w:val="Body Text"/>
    <w:basedOn w:val="Normal"/>
    <w:link w:val="CorpsdetexteCar"/>
    <w:rsid w:val="00CC17B4"/>
    <w:pPr>
      <w:spacing w:after="120" w:line="280" w:lineRule="atLeas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C17B4"/>
    <w:rPr>
      <w:rFonts w:ascii="Times New Roman" w:eastAsia="Times New Roman" w:hAnsi="Times New Roman" w:cs="Times New Roman"/>
      <w:szCs w:val="20"/>
      <w:lang w:eastAsia="de-DE"/>
    </w:rPr>
  </w:style>
  <w:style w:type="character" w:styleId="Lienhypertexte">
    <w:name w:val="Hyperlink"/>
    <w:basedOn w:val="Policepardfaut"/>
    <w:uiPriority w:val="99"/>
    <w:unhideWhenUsed/>
    <w:rsid w:val="009067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6796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6716B2"/>
    <w:pPr>
      <w:tabs>
        <w:tab w:val="left" w:pos="284"/>
        <w:tab w:val="right" w:leader="dot" w:pos="9396"/>
      </w:tabs>
      <w:spacing w:after="100"/>
    </w:pPr>
    <w:rPr>
      <w:b/>
      <w:noProof/>
    </w:rPr>
  </w:style>
  <w:style w:type="paragraph" w:styleId="En-tte">
    <w:name w:val="header"/>
    <w:basedOn w:val="Normal"/>
    <w:link w:val="En-tteCar"/>
    <w:uiPriority w:val="99"/>
    <w:unhideWhenUsed/>
    <w:rsid w:val="001670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86"/>
  </w:style>
  <w:style w:type="paragraph" w:styleId="Pieddepage">
    <w:name w:val="footer"/>
    <w:basedOn w:val="Normal"/>
    <w:link w:val="PieddepageCar"/>
    <w:uiPriority w:val="99"/>
    <w:unhideWhenUsed/>
    <w:rsid w:val="001670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86"/>
  </w:style>
  <w:style w:type="table" w:styleId="Grilledutableau">
    <w:name w:val="Table Grid"/>
    <w:basedOn w:val="TableauNormal"/>
    <w:uiPriority w:val="59"/>
    <w:rsid w:val="003A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6800061527239945442ydp4e7bd148msonormal">
    <w:name w:val="m_6800061527239945442ydp4e7bd148msonormal"/>
    <w:basedOn w:val="Normal"/>
    <w:rsid w:val="0054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5713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3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3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3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3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134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F14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4C4"/>
    <w:pPr>
      <w:spacing w:after="0" w:line="240" w:lineRule="auto"/>
      <w:ind w:left="210" w:right="397"/>
    </w:pPr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4C4"/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styleId="Appelnotedebasdep">
    <w:name w:val="footnote reference"/>
    <w:uiPriority w:val="99"/>
    <w:semiHidden/>
    <w:unhideWhenUsed/>
    <w:rsid w:val="002F14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C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05421"/>
  </w:style>
  <w:style w:type="paragraph" w:customStyle="1" w:styleId="Aaoeeu">
    <w:name w:val="Aaoeeu"/>
    <w:rsid w:val="00A05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Listenumros">
    <w:name w:val="List Number"/>
    <w:aliases w:val="Intitulé"/>
    <w:basedOn w:val="Normal"/>
    <w:rsid w:val="00A05421"/>
    <w:pPr>
      <w:keepNext/>
      <w:numPr>
        <w:numId w:val="26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A05421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A05421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A05421"/>
    <w:pPr>
      <w:numPr>
        <w:numId w:val="25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A05421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A05421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A05421"/>
    <w:pPr>
      <w:spacing w:before="20" w:after="20" w:line="240" w:lineRule="auto"/>
      <w:jc w:val="center"/>
    </w:pPr>
    <w:rPr>
      <w:rFonts w:ascii="Arial" w:eastAsia="Times New Roman" w:hAnsi="Arial" w:cs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A05421"/>
    <w:pPr>
      <w:numPr>
        <w:numId w:val="0"/>
      </w:numPr>
    </w:pPr>
  </w:style>
  <w:style w:type="paragraph" w:customStyle="1" w:styleId="Poste">
    <w:name w:val="Poste"/>
    <w:basedOn w:val="Listenumros"/>
    <w:qFormat/>
    <w:rsid w:val="00A05421"/>
    <w:pPr>
      <w:numPr>
        <w:numId w:val="0"/>
      </w:numPr>
    </w:pPr>
    <w:rPr>
      <w:color w:val="FFFFFF" w:themeColor="background1"/>
      <w:lang w:val="fr-FR"/>
    </w:rPr>
  </w:style>
  <w:style w:type="paragraph" w:customStyle="1" w:styleId="Aeeaoaeaa1">
    <w:name w:val="A?eeaoae?aa 1"/>
    <w:basedOn w:val="Normal"/>
    <w:next w:val="Normal"/>
    <w:rsid w:val="00A0542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A0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anquemondia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7D19-7952-4353-990E-72D88147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2588</Words>
  <Characters>14234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Chatti Safouen</cp:lastModifiedBy>
  <cp:revision>82</cp:revision>
  <cp:lastPrinted>2022-04-20T08:18:00Z</cp:lastPrinted>
  <dcterms:created xsi:type="dcterms:W3CDTF">2022-03-02T20:59:00Z</dcterms:created>
  <dcterms:modified xsi:type="dcterms:W3CDTF">2022-08-29T08:22:00Z</dcterms:modified>
</cp:coreProperties>
</file>