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Projet : Appui &amp; renforcement de la gestion stratégique de l’Université de Kairouan afin de promouvoir l’autonomie, la redevabilité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Pr="00F74F00" w:rsidRDefault="005772C0" w:rsidP="00AD7331">
      <w:pPr>
        <w:spacing w:after="0"/>
        <w:jc w:val="center"/>
        <w:rPr>
          <w:rFonts w:ascii="Calibri" w:hAnsi="Calibri" w:cs="Calibri"/>
          <w:b/>
          <w:sz w:val="28"/>
          <w:szCs w:val="26"/>
        </w:rPr>
      </w:pPr>
      <w:r w:rsidRPr="00F74F00">
        <w:rPr>
          <w:rFonts w:ascii="Calibri" w:hAnsi="Calibri" w:cs="Calibri"/>
          <w:b/>
          <w:sz w:val="28"/>
          <w:szCs w:val="26"/>
        </w:rPr>
        <w:t>Appel à Manifestation d’Intérêt</w:t>
      </w:r>
      <w:r w:rsidR="00623816" w:rsidRPr="00F74F00">
        <w:rPr>
          <w:rFonts w:ascii="Calibri" w:hAnsi="Calibri" w:cs="Calibri"/>
          <w:b/>
          <w:sz w:val="28"/>
          <w:szCs w:val="26"/>
        </w:rPr>
        <w:t xml:space="preserve"> </w:t>
      </w:r>
      <w:r w:rsidR="00623816" w:rsidRPr="00333D00">
        <w:rPr>
          <w:rFonts w:ascii="Calibri" w:hAnsi="Calibri" w:cs="Calibri"/>
          <w:b/>
          <w:sz w:val="28"/>
          <w:szCs w:val="26"/>
        </w:rPr>
        <w:t xml:space="preserve">N° </w:t>
      </w:r>
      <w:r w:rsidR="00F74F00" w:rsidRPr="00333D00">
        <w:rPr>
          <w:rFonts w:ascii="Calibri" w:hAnsi="Calibri" w:cs="Calibri"/>
          <w:b/>
          <w:sz w:val="28"/>
          <w:szCs w:val="26"/>
        </w:rPr>
        <w:t>25</w:t>
      </w:r>
      <w:r w:rsidR="00322318" w:rsidRPr="00333D00">
        <w:rPr>
          <w:rFonts w:ascii="Calibri" w:hAnsi="Calibri" w:cs="Calibri"/>
          <w:b/>
          <w:sz w:val="28"/>
          <w:szCs w:val="26"/>
        </w:rPr>
        <w:t>/</w:t>
      </w:r>
      <w:r w:rsidR="00BB28BA" w:rsidRPr="00333D00">
        <w:rPr>
          <w:rFonts w:ascii="Calibri" w:hAnsi="Calibri" w:cs="Calibri"/>
          <w:b/>
          <w:sz w:val="28"/>
          <w:szCs w:val="26"/>
        </w:rPr>
        <w:t>2022</w:t>
      </w:r>
      <w:r w:rsidR="00B341B1" w:rsidRPr="00333D00">
        <w:rPr>
          <w:rFonts w:ascii="Calibri" w:hAnsi="Calibri" w:cs="Calibri"/>
          <w:b/>
          <w:sz w:val="28"/>
          <w:szCs w:val="26"/>
        </w:rPr>
        <w:t xml:space="preserve"> </w:t>
      </w:r>
      <w:r w:rsidR="00425D17" w:rsidRPr="00333D00">
        <w:rPr>
          <w:rFonts w:ascii="Calibri" w:hAnsi="Calibri" w:cs="Calibri"/>
          <w:b/>
          <w:sz w:val="28"/>
          <w:szCs w:val="26"/>
        </w:rPr>
        <w:t>PAQ-DGSU</w:t>
      </w:r>
      <w:r w:rsidR="00425D17" w:rsidRPr="00F74F00">
        <w:rPr>
          <w:rFonts w:ascii="Calibri" w:hAnsi="Calibri" w:cs="Calibri"/>
          <w:b/>
          <w:sz w:val="28"/>
          <w:szCs w:val="26"/>
        </w:rPr>
        <w:t xml:space="preserve"> </w:t>
      </w:r>
    </w:p>
    <w:p w:rsidR="00425D17" w:rsidRPr="00F74F00" w:rsidRDefault="006A31C8" w:rsidP="00AD7331">
      <w:pPr>
        <w:spacing w:after="0"/>
        <w:jc w:val="center"/>
        <w:rPr>
          <w:rFonts w:ascii="Calibri" w:hAnsi="Calibri" w:cs="Calibri"/>
          <w:b/>
          <w:sz w:val="28"/>
          <w:szCs w:val="26"/>
        </w:rPr>
      </w:pPr>
      <w:r w:rsidRPr="00F74F00">
        <w:rPr>
          <w:rFonts w:ascii="Calibri" w:hAnsi="Calibri" w:cs="Calibri"/>
          <w:b/>
          <w:sz w:val="28"/>
          <w:szCs w:val="26"/>
        </w:rPr>
        <w:t>Pour</w:t>
      </w:r>
      <w:r w:rsidR="00425D17" w:rsidRPr="00F74F00">
        <w:rPr>
          <w:rFonts w:ascii="Calibri" w:hAnsi="Calibri" w:cs="Calibri"/>
          <w:b/>
          <w:sz w:val="28"/>
          <w:szCs w:val="26"/>
        </w:rPr>
        <w:t xml:space="preserve"> le recrutement d’un Bureau d’</w:t>
      </w:r>
      <w:r w:rsidR="001E7FAF" w:rsidRPr="00F74F00">
        <w:rPr>
          <w:rFonts w:ascii="Calibri" w:hAnsi="Calibri" w:cs="Calibri"/>
          <w:b/>
          <w:sz w:val="28"/>
          <w:szCs w:val="26"/>
        </w:rPr>
        <w:t>Études</w:t>
      </w:r>
      <w:r w:rsidR="00425D17" w:rsidRPr="00F74F00">
        <w:rPr>
          <w:rFonts w:ascii="Calibri" w:hAnsi="Calibri" w:cs="Calibri"/>
          <w:b/>
          <w:sz w:val="28"/>
          <w:szCs w:val="26"/>
        </w:rPr>
        <w:t xml:space="preserve"> pour</w:t>
      </w:r>
      <w:r w:rsidR="009249AE" w:rsidRPr="00F74F00">
        <w:rPr>
          <w:rFonts w:ascii="Calibri" w:hAnsi="Calibri" w:cs="Calibri"/>
          <w:b/>
          <w:sz w:val="28"/>
          <w:szCs w:val="26"/>
        </w:rPr>
        <w:t xml:space="preserve"> </w:t>
      </w:r>
      <w:r w:rsidR="005E092A" w:rsidRPr="00F74F00">
        <w:rPr>
          <w:rFonts w:ascii="Calibri" w:hAnsi="Calibri" w:cs="Calibri"/>
          <w:b/>
          <w:sz w:val="28"/>
          <w:szCs w:val="26"/>
        </w:rPr>
        <w:t xml:space="preserve">la </w:t>
      </w:r>
      <w:r w:rsidRPr="00F74F00">
        <w:rPr>
          <w:rFonts w:ascii="Calibri" w:hAnsi="Calibri" w:cs="Calibri"/>
          <w:b/>
          <w:sz w:val="28"/>
          <w:szCs w:val="26"/>
        </w:rPr>
        <w:t>mission :</w:t>
      </w:r>
    </w:p>
    <w:p w:rsidR="00013CD9" w:rsidRPr="00F74F00" w:rsidRDefault="00655FF4" w:rsidP="00A02D58">
      <w:pPr>
        <w:spacing w:before="240" w:line="240" w:lineRule="auto"/>
        <w:jc w:val="center"/>
        <w:rPr>
          <w:rFonts w:ascii="Calibri" w:hAnsi="Calibri" w:cs="Calibri"/>
          <w:b/>
          <w:bCs/>
          <w:sz w:val="30"/>
          <w:szCs w:val="30"/>
        </w:rPr>
      </w:pPr>
      <w:r w:rsidRPr="00F74F00">
        <w:rPr>
          <w:rFonts w:ascii="Calibri" w:hAnsi="Calibri" w:cs="Calibri"/>
          <w:b/>
          <w:bCs/>
          <w:sz w:val="30"/>
          <w:szCs w:val="30"/>
        </w:rPr>
        <w:t>«</w:t>
      </w:r>
      <w:r w:rsidR="00981EF8" w:rsidRPr="00F74F00">
        <w:rPr>
          <w:rFonts w:ascii="Calibri" w:hAnsi="Calibri" w:cs="Calibri"/>
          <w:b/>
          <w:bCs/>
          <w:sz w:val="30"/>
          <w:szCs w:val="30"/>
        </w:rPr>
        <w:t xml:space="preserve"> </w:t>
      </w:r>
      <w:r w:rsidR="00981EF8" w:rsidRPr="00F74F00">
        <w:rPr>
          <w:rFonts w:ascii="Calibri" w:hAnsi="Calibri" w:cs="Calibri"/>
          <w:b/>
          <w:sz w:val="28"/>
          <w:szCs w:val="26"/>
        </w:rPr>
        <w:t xml:space="preserve">Former </w:t>
      </w:r>
      <w:r w:rsidR="00A02D58" w:rsidRPr="00F74F00">
        <w:rPr>
          <w:rFonts w:ascii="Calibri" w:hAnsi="Calibri" w:cs="Calibri"/>
          <w:b/>
          <w:sz w:val="28"/>
          <w:szCs w:val="26"/>
        </w:rPr>
        <w:t>et préparer les étudiants / diplômés de l’université de Kairouan en anglais TOEIC</w:t>
      </w:r>
      <w:r w:rsidR="00F74F00">
        <w:rPr>
          <w:rFonts w:ascii="Calibri" w:hAnsi="Calibri" w:cs="Calibri"/>
          <w:b/>
          <w:sz w:val="28"/>
          <w:szCs w:val="26"/>
        </w:rPr>
        <w:t xml:space="preserve"> </w:t>
      </w:r>
      <w:r w:rsidR="00A02D58" w:rsidRPr="00F74F00">
        <w:rPr>
          <w:rFonts w:ascii="Calibri" w:hAnsi="Calibri" w:cs="Calibri"/>
          <w:b/>
          <w:bCs/>
          <w:sz w:val="30"/>
          <w:szCs w:val="30"/>
        </w:rPr>
        <w:t>»</w:t>
      </w:r>
    </w:p>
    <w:p w:rsidR="005763FD" w:rsidRPr="0009024D" w:rsidRDefault="005763FD" w:rsidP="00013CD9">
      <w:pPr>
        <w:spacing w:before="240" w:line="240" w:lineRule="auto"/>
        <w:jc w:val="center"/>
        <w:rPr>
          <w:rFonts w:ascii="Calibri" w:hAnsi="Calibri" w:cs="Calibri"/>
          <w:b/>
          <w:bCs/>
          <w:sz w:val="30"/>
          <w:szCs w:val="30"/>
        </w:rPr>
      </w:pPr>
    </w:p>
    <w:p w:rsidR="005763FD" w:rsidRPr="0009024D" w:rsidRDefault="005763FD" w:rsidP="00013CD9">
      <w:pPr>
        <w:spacing w:before="240" w:line="240" w:lineRule="auto"/>
        <w:jc w:val="center"/>
        <w:rPr>
          <w:rFonts w:ascii="Calibri" w:hAnsi="Calibri" w:cs="Calibri"/>
          <w:b/>
          <w:bCs/>
          <w:sz w:val="30"/>
          <w:szCs w:val="30"/>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09024D" w:rsidRDefault="0009024D" w:rsidP="00F4792E">
      <w:pPr>
        <w:spacing w:after="0" w:line="240" w:lineRule="auto"/>
        <w:jc w:val="center"/>
        <w:rPr>
          <w:rFonts w:ascii="Calibri" w:eastAsia="Times New Roman" w:hAnsi="Calibri" w:cs="Calibri"/>
          <w:b/>
          <w:sz w:val="18"/>
          <w:szCs w:val="28"/>
          <w:lang w:eastAsia="de-DE"/>
        </w:rPr>
      </w:pPr>
    </w:p>
    <w:p w:rsidR="0009024D" w:rsidRDefault="0009024D" w:rsidP="00F4792E">
      <w:pPr>
        <w:spacing w:after="0" w:line="240" w:lineRule="auto"/>
        <w:jc w:val="center"/>
        <w:rPr>
          <w:rFonts w:ascii="Calibri" w:eastAsia="Times New Roman" w:hAnsi="Calibri" w:cs="Calibri"/>
          <w:b/>
          <w:sz w:val="18"/>
          <w:szCs w:val="28"/>
          <w:lang w:eastAsia="de-DE"/>
        </w:rPr>
      </w:pPr>
    </w:p>
    <w:p w:rsidR="0009024D" w:rsidRDefault="0009024D" w:rsidP="00F4792E">
      <w:pPr>
        <w:spacing w:after="0" w:line="240" w:lineRule="auto"/>
        <w:jc w:val="center"/>
        <w:rPr>
          <w:rFonts w:ascii="Calibri" w:eastAsia="Times New Roman" w:hAnsi="Calibri" w:cs="Calibri"/>
          <w:b/>
          <w:sz w:val="18"/>
          <w:szCs w:val="28"/>
          <w:lang w:eastAsia="de-DE"/>
        </w:rPr>
      </w:pPr>
    </w:p>
    <w:p w:rsidR="0009024D" w:rsidRDefault="0009024D" w:rsidP="00F4792E">
      <w:pPr>
        <w:spacing w:after="0" w:line="240" w:lineRule="auto"/>
        <w:jc w:val="center"/>
        <w:rPr>
          <w:rFonts w:ascii="Calibri" w:eastAsia="Times New Roman" w:hAnsi="Calibri" w:cs="Calibri"/>
          <w:b/>
          <w:sz w:val="18"/>
          <w:szCs w:val="28"/>
          <w:lang w:eastAsia="de-DE"/>
        </w:rPr>
      </w:pPr>
    </w:p>
    <w:p w:rsidR="0009024D" w:rsidRDefault="0009024D" w:rsidP="00F4792E">
      <w:pPr>
        <w:spacing w:after="0" w:line="240" w:lineRule="auto"/>
        <w:jc w:val="center"/>
        <w:rPr>
          <w:rFonts w:ascii="Calibri" w:eastAsia="Times New Roman" w:hAnsi="Calibri" w:cs="Calibri"/>
          <w:b/>
          <w:sz w:val="18"/>
          <w:szCs w:val="28"/>
          <w:lang w:eastAsia="de-DE"/>
        </w:rPr>
      </w:pPr>
    </w:p>
    <w:p w:rsidR="0009024D" w:rsidRPr="0009024D" w:rsidRDefault="0009024D" w:rsidP="00F4792E">
      <w:pPr>
        <w:spacing w:after="0" w:line="240" w:lineRule="auto"/>
        <w:jc w:val="center"/>
        <w:rPr>
          <w:rFonts w:ascii="Calibri" w:eastAsia="Times New Roman" w:hAnsi="Calibri" w:cs="Calibri"/>
          <w:b/>
          <w:sz w:val="18"/>
          <w:szCs w:val="28"/>
          <w:lang w:eastAsia="de-DE"/>
        </w:rPr>
      </w:pPr>
    </w:p>
    <w:p w:rsidR="005763FD" w:rsidRPr="0009024D" w:rsidRDefault="005763FD" w:rsidP="00F4792E">
      <w:pPr>
        <w:spacing w:after="0" w:line="240" w:lineRule="auto"/>
        <w:jc w:val="center"/>
        <w:rPr>
          <w:rFonts w:ascii="Calibri" w:hAnsi="Calibri" w:cs="Calibri"/>
          <w:b/>
          <w:bCs/>
          <w:sz w:val="16"/>
          <w:szCs w:val="32"/>
        </w:rPr>
      </w:pPr>
      <w:r w:rsidRPr="0009024D">
        <w:rPr>
          <w:rFonts w:ascii="Calibri" w:eastAsia="Times New Roman" w:hAnsi="Calibri" w:cs="Calibri"/>
          <w:b/>
          <w:sz w:val="16"/>
          <w:szCs w:val="40"/>
          <w:lang w:eastAsia="de-DE"/>
        </w:rPr>
        <w:t>Références PAQ-DGSU</w:t>
      </w:r>
    </w:p>
    <w:p w:rsidR="00CC4844" w:rsidRDefault="00A02D58" w:rsidP="00F4792E">
      <w:pPr>
        <w:spacing w:after="0" w:line="240" w:lineRule="auto"/>
        <w:jc w:val="center"/>
        <w:rPr>
          <w:rFonts w:ascii="Calibri" w:eastAsia="Times New Roman" w:hAnsi="Calibri" w:cs="Calibri"/>
          <w:bCs/>
          <w:sz w:val="16"/>
          <w:szCs w:val="36"/>
          <w:lang w:eastAsia="fr-FR"/>
        </w:rPr>
      </w:pPr>
      <w:r w:rsidRPr="0009024D">
        <w:rPr>
          <w:rFonts w:ascii="Calibri" w:eastAsia="Times New Roman" w:hAnsi="Calibri" w:cs="Calibri"/>
          <w:b/>
          <w:bCs/>
          <w:sz w:val="16"/>
          <w:szCs w:val="36"/>
          <w:lang w:eastAsia="fr-FR"/>
        </w:rPr>
        <w:t>A.2.3.2.4.1</w:t>
      </w:r>
      <w:r w:rsidRPr="0009024D">
        <w:rPr>
          <w:rFonts w:ascii="Calibri" w:eastAsia="Times New Roman" w:hAnsi="Calibri" w:cs="Calibri"/>
          <w:bCs/>
          <w:sz w:val="16"/>
          <w:szCs w:val="36"/>
          <w:lang w:eastAsia="fr-FR"/>
        </w:rPr>
        <w:t xml:space="preserve"> préparer les étudiants/diplômés à la certification en langues vivantes</w:t>
      </w:r>
    </w:p>
    <w:p w:rsidR="005763FD" w:rsidRPr="0009024D" w:rsidRDefault="00CC4844" w:rsidP="00F4792E">
      <w:pPr>
        <w:spacing w:after="0" w:line="240" w:lineRule="auto"/>
        <w:jc w:val="center"/>
        <w:rPr>
          <w:rFonts w:ascii="Calibri" w:hAnsi="Calibri" w:cs="Calibri"/>
          <w:bCs/>
          <w:i/>
          <w:sz w:val="24"/>
          <w:szCs w:val="30"/>
        </w:rPr>
      </w:pPr>
      <w:r w:rsidRPr="00CC4844">
        <w:rPr>
          <w:rFonts w:ascii="Calibri" w:eastAsia="Times New Roman" w:hAnsi="Calibri" w:cs="Calibri"/>
          <w:b/>
          <w:bCs/>
          <w:sz w:val="16"/>
          <w:szCs w:val="36"/>
          <w:lang w:eastAsia="fr-FR"/>
        </w:rPr>
        <w:t>A.2.3.2.4.2</w:t>
      </w:r>
      <w:r w:rsidRPr="00CC4844">
        <w:rPr>
          <w:rFonts w:ascii="Calibri" w:eastAsia="Times New Roman" w:hAnsi="Calibri" w:cs="Calibri"/>
          <w:bCs/>
          <w:sz w:val="16"/>
          <w:szCs w:val="36"/>
          <w:lang w:eastAsia="fr-FR"/>
        </w:rPr>
        <w:t xml:space="preserve"> certifier les étudiants / diplômés en langues vivantes </w:t>
      </w:r>
      <w:proofErr w:type="spellStart"/>
      <w:r w:rsidRPr="00CC4844">
        <w:rPr>
          <w:rFonts w:ascii="Calibri" w:eastAsia="Times New Roman" w:hAnsi="Calibri" w:cs="Calibri"/>
          <w:bCs/>
          <w:sz w:val="16"/>
          <w:szCs w:val="36"/>
          <w:lang w:eastAsia="fr-FR"/>
        </w:rPr>
        <w:t>delf</w:t>
      </w:r>
      <w:proofErr w:type="spellEnd"/>
      <w:r w:rsidRPr="00CC4844">
        <w:rPr>
          <w:rFonts w:ascii="Calibri" w:eastAsia="Times New Roman" w:hAnsi="Calibri" w:cs="Calibri"/>
          <w:bCs/>
          <w:sz w:val="16"/>
          <w:szCs w:val="36"/>
          <w:lang w:eastAsia="fr-FR"/>
        </w:rPr>
        <w:t>/</w:t>
      </w:r>
      <w:proofErr w:type="spellStart"/>
      <w:r w:rsidRPr="00CC4844">
        <w:rPr>
          <w:rFonts w:ascii="Calibri" w:eastAsia="Times New Roman" w:hAnsi="Calibri" w:cs="Calibri"/>
          <w:bCs/>
          <w:sz w:val="16"/>
          <w:szCs w:val="36"/>
          <w:lang w:eastAsia="fr-FR"/>
        </w:rPr>
        <w:t>delf</w:t>
      </w:r>
      <w:proofErr w:type="spellEnd"/>
      <w:r w:rsidRPr="00CC4844">
        <w:rPr>
          <w:rFonts w:ascii="Calibri" w:eastAsia="Times New Roman" w:hAnsi="Calibri" w:cs="Calibri"/>
          <w:bCs/>
          <w:sz w:val="16"/>
          <w:szCs w:val="36"/>
          <w:lang w:eastAsia="fr-FR"/>
        </w:rPr>
        <w:t xml:space="preserve"> pro </w:t>
      </w:r>
      <w:proofErr w:type="spellStart"/>
      <w:r w:rsidRPr="00CC4844">
        <w:rPr>
          <w:rFonts w:ascii="Calibri" w:eastAsia="Times New Roman" w:hAnsi="Calibri" w:cs="Calibri"/>
          <w:bCs/>
          <w:sz w:val="16"/>
          <w:szCs w:val="36"/>
          <w:lang w:eastAsia="fr-FR"/>
        </w:rPr>
        <w:t>toic</w:t>
      </w:r>
      <w:proofErr w:type="spellEnd"/>
      <w:r w:rsidRPr="00CC4844">
        <w:rPr>
          <w:rFonts w:ascii="Calibri" w:eastAsia="Times New Roman" w:hAnsi="Calibri" w:cs="Calibri"/>
          <w:bCs/>
          <w:sz w:val="16"/>
          <w:szCs w:val="36"/>
          <w:lang w:eastAsia="fr-FR"/>
        </w:rPr>
        <w:t>/</w:t>
      </w:r>
      <w:proofErr w:type="spellStart"/>
      <w:r w:rsidRPr="00CC4844">
        <w:rPr>
          <w:rFonts w:ascii="Calibri" w:eastAsia="Times New Roman" w:hAnsi="Calibri" w:cs="Calibri"/>
          <w:bCs/>
          <w:sz w:val="16"/>
          <w:szCs w:val="36"/>
          <w:lang w:eastAsia="fr-FR"/>
        </w:rPr>
        <w:t>tofl</w:t>
      </w:r>
      <w:proofErr w:type="spellEnd"/>
      <w:r w:rsidR="00A02D58" w:rsidRPr="0009024D">
        <w:rPr>
          <w:rFonts w:ascii="Calibri" w:eastAsia="Times New Roman" w:hAnsi="Calibri" w:cs="Calibri"/>
          <w:bCs/>
          <w:sz w:val="16"/>
          <w:szCs w:val="36"/>
          <w:lang w:eastAsia="fr-FR"/>
        </w:rPr>
        <w:t xml:space="preserve"> </w:t>
      </w:r>
      <w:r w:rsidR="005763FD" w:rsidRPr="0009024D">
        <w:rPr>
          <w:rFonts w:ascii="Calibri" w:hAnsi="Calibri" w:cs="Calibri"/>
          <w:bCs/>
          <w:i/>
          <w:sz w:val="24"/>
          <w:szCs w:val="30"/>
        </w:rPr>
        <w:br w:type="page"/>
      </w:r>
    </w:p>
    <w:p w:rsidR="0009024D" w:rsidRPr="00253B49" w:rsidRDefault="0009024D" w:rsidP="0009024D">
      <w:pPr>
        <w:jc w:val="center"/>
        <w:rPr>
          <w:rFonts w:ascii="Calibri" w:hAnsi="Calibri" w:cs="Calibri"/>
          <w:b/>
          <w:bCs/>
          <w:sz w:val="36"/>
        </w:rPr>
      </w:pPr>
      <w:r w:rsidRPr="00253B49">
        <w:rPr>
          <w:rFonts w:ascii="Calibri" w:hAnsi="Calibri" w:cs="Calibri"/>
          <w:b/>
          <w:bCs/>
          <w:sz w:val="36"/>
        </w:rPr>
        <w:lastRenderedPageBreak/>
        <w:t>SOMMAIRE</w:t>
      </w:r>
    </w:p>
    <w:p w:rsidR="0009024D" w:rsidRPr="00253B49" w:rsidRDefault="0009024D" w:rsidP="0009024D">
      <w:pPr>
        <w:jc w:val="center"/>
        <w:rPr>
          <w:rFonts w:ascii="Calibri" w:hAnsi="Calibri" w:cs="Calibr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08"/>
        <w:gridCol w:w="851"/>
      </w:tblGrid>
      <w:tr w:rsidR="0009024D" w:rsidRPr="00253B49" w:rsidTr="00510E4C">
        <w:trPr>
          <w:trHeight w:val="624"/>
        </w:trPr>
        <w:tc>
          <w:tcPr>
            <w:tcW w:w="816" w:type="pct"/>
          </w:tcPr>
          <w:p w:rsidR="0009024D" w:rsidRPr="00253B49" w:rsidRDefault="0009024D" w:rsidP="00510E4C">
            <w:pPr>
              <w:ind w:left="1080"/>
              <w:contextualSpacing/>
              <w:jc w:val="right"/>
              <w:rPr>
                <w:rFonts w:ascii="Calibri" w:hAnsi="Calibri" w:cs="Calibri"/>
                <w:sz w:val="24"/>
                <w:szCs w:val="24"/>
                <w:lang w:eastAsia="de-DE"/>
              </w:rPr>
            </w:pPr>
          </w:p>
        </w:tc>
        <w:tc>
          <w:tcPr>
            <w:tcW w:w="3753" w:type="pct"/>
          </w:tcPr>
          <w:p w:rsidR="0009024D" w:rsidRPr="00253B49" w:rsidRDefault="0009024D" w:rsidP="00510E4C">
            <w:pPr>
              <w:spacing w:line="280" w:lineRule="atLeast"/>
              <w:ind w:left="458"/>
              <w:rPr>
                <w:rFonts w:ascii="Calibri" w:hAnsi="Calibri" w:cs="Calibri"/>
                <w:color w:val="0D0D0D" w:themeColor="text1" w:themeTint="F2"/>
                <w:sz w:val="24"/>
                <w:szCs w:val="24"/>
                <w:lang w:eastAsia="de-DE"/>
              </w:rPr>
            </w:pPr>
          </w:p>
        </w:tc>
        <w:tc>
          <w:tcPr>
            <w:tcW w:w="431" w:type="pct"/>
          </w:tcPr>
          <w:p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Page</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hAnsi="Calibri" w:cs="Calibri"/>
                <w:color w:val="0D0D0D" w:themeColor="text1" w:themeTint="F2"/>
                <w:sz w:val="24"/>
                <w:szCs w:val="24"/>
                <w:lang w:eastAsia="de-DE"/>
              </w:rPr>
            </w:pPr>
            <w:r w:rsidRPr="00253B49">
              <w:rPr>
                <w:rFonts w:ascii="Calibri" w:hAnsi="Calibri" w:cs="Calibri"/>
                <w:color w:val="0D0D0D" w:themeColor="text1" w:themeTint="F2"/>
                <w:sz w:val="24"/>
                <w:szCs w:val="24"/>
                <w:lang w:eastAsia="de-DE"/>
              </w:rPr>
              <w:t>CONTEXTE DE L’ACTION</w:t>
            </w:r>
          </w:p>
        </w:tc>
        <w:tc>
          <w:tcPr>
            <w:tcW w:w="431" w:type="pct"/>
          </w:tcPr>
          <w:p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03</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BENEFICIAIRES DE L’ACTION</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03</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OBJECTIFS DE L’ACTION ET RESULTATS ESCOMPTES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03</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ACTIONS A REALISER ET LIVRABLES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04</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DUREE ET LIEU D’EXECUTION DE LA MISSION</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7</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QUALIFICATIONS DU BUREAU DE CONSULTANTS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7</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MANIFESTATION D’INTERET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8</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PIECES CONSTITUTIVES DE LA MANIFESTATION D’INTERET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9</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MODE DE SELECTION ET NEGOCIATION DU CONTRAT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9</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CONFLITS D’INTERET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r w:rsidR="0009024D" w:rsidRPr="00253B49" w:rsidTr="00510E4C">
        <w:trPr>
          <w:trHeight w:val="624"/>
        </w:trPr>
        <w:tc>
          <w:tcPr>
            <w:tcW w:w="816" w:type="pct"/>
          </w:tcPr>
          <w:p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ANNEXES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bl>
    <w:p w:rsidR="0009024D" w:rsidRPr="00253B49" w:rsidRDefault="0009024D" w:rsidP="0009024D">
      <w:pPr>
        <w:rPr>
          <w:rFonts w:ascii="Calibri" w:hAnsi="Calibri" w:cs="Calibri"/>
          <w:bCs/>
          <w:sz w:val="28"/>
        </w:rPr>
      </w:pPr>
    </w:p>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510E4C" w:rsidRDefault="00E918DE" w:rsidP="003B3F06">
      <w:pPr>
        <w:pStyle w:val="Paragraphedeliste"/>
        <w:numPr>
          <w:ilvl w:val="0"/>
          <w:numId w:val="7"/>
        </w:numPr>
        <w:spacing w:after="0" w:line="360" w:lineRule="auto"/>
        <w:jc w:val="both"/>
        <w:rPr>
          <w:rFonts w:ascii="Calibri" w:hAnsi="Calibri" w:cs="Calibri"/>
          <w:b/>
          <w:bCs/>
          <w:sz w:val="28"/>
          <w:szCs w:val="24"/>
        </w:rPr>
      </w:pPr>
      <w:r w:rsidRPr="00510E4C">
        <w:rPr>
          <w:rFonts w:ascii="Calibri" w:hAnsi="Calibri" w:cs="Calibri"/>
          <w:b/>
          <w:bCs/>
          <w:sz w:val="28"/>
          <w:szCs w:val="24"/>
        </w:rPr>
        <w:lastRenderedPageBreak/>
        <w:t>CONTEXTE DE L’ACTION</w:t>
      </w:r>
    </w:p>
    <w:p w:rsidR="005B4F3F" w:rsidRPr="003B3F06" w:rsidRDefault="005B4F3F" w:rsidP="003B3F06">
      <w:pPr>
        <w:spacing w:after="0" w:line="360" w:lineRule="auto"/>
        <w:jc w:val="both"/>
        <w:rPr>
          <w:rFonts w:ascii="Calibri" w:hAnsi="Calibri" w:cs="Calibri"/>
          <w:sz w:val="24"/>
          <w:szCs w:val="24"/>
        </w:rPr>
      </w:pPr>
      <w:r w:rsidRPr="003B3F06">
        <w:rPr>
          <w:rFonts w:ascii="Calibri" w:hAnsi="Calibri" w:cs="Calibri"/>
          <w:sz w:val="24"/>
          <w:szCs w:val="24"/>
        </w:rPr>
        <w:t>Le ministère de l’Enseignement Supérieur et de la Recherche Scientifique (MESRS) met en œuvre un Projet de Modernisation de l’Enseignement Supérieur en soutien à l’Employabilité des jeunes diplômés (</w:t>
      </w:r>
      <w:proofErr w:type="spellStart"/>
      <w:r w:rsidRPr="003B3F06">
        <w:rPr>
          <w:rFonts w:ascii="Calibri" w:hAnsi="Calibri" w:cs="Calibri"/>
          <w:sz w:val="24"/>
          <w:szCs w:val="24"/>
        </w:rPr>
        <w:t>PromESsE</w:t>
      </w:r>
      <w:proofErr w:type="spellEnd"/>
      <w:r w:rsidRPr="003B3F06">
        <w:rPr>
          <w:rFonts w:ascii="Calibri" w:hAnsi="Calibri" w:cs="Calibri"/>
          <w:sz w:val="24"/>
          <w:szCs w:val="24"/>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3B3F06">
        <w:rPr>
          <w:rFonts w:ascii="Calibri" w:hAnsi="Calibri" w:cs="Calibri"/>
          <w:b/>
          <w:bCs/>
          <w:sz w:val="24"/>
          <w:szCs w:val="24"/>
        </w:rPr>
        <w:t>autonomie</w:t>
      </w:r>
      <w:r w:rsidRPr="003B3F06">
        <w:rPr>
          <w:rFonts w:ascii="Calibri" w:hAnsi="Calibri" w:cs="Calibri"/>
          <w:sz w:val="24"/>
          <w:szCs w:val="24"/>
        </w:rPr>
        <w:t xml:space="preserve"> institutionnelle, de </w:t>
      </w:r>
      <w:r w:rsidRPr="003B3F06">
        <w:rPr>
          <w:rFonts w:ascii="Calibri" w:hAnsi="Calibri" w:cs="Calibri"/>
          <w:b/>
          <w:bCs/>
          <w:sz w:val="24"/>
          <w:szCs w:val="24"/>
        </w:rPr>
        <w:t>redevabilité</w:t>
      </w:r>
      <w:r w:rsidRPr="003B3F06">
        <w:rPr>
          <w:rFonts w:ascii="Calibri" w:hAnsi="Calibri" w:cs="Calibri"/>
          <w:sz w:val="24"/>
          <w:szCs w:val="24"/>
        </w:rPr>
        <w:t xml:space="preserve"> et de </w:t>
      </w:r>
      <w:r w:rsidRPr="003B3F06">
        <w:rPr>
          <w:rFonts w:ascii="Calibri" w:hAnsi="Calibri" w:cs="Calibri"/>
          <w:b/>
          <w:bCs/>
          <w:sz w:val="24"/>
          <w:szCs w:val="24"/>
        </w:rPr>
        <w:t>performance</w:t>
      </w:r>
      <w:r w:rsidRPr="003B3F06">
        <w:rPr>
          <w:rFonts w:ascii="Calibri" w:hAnsi="Calibri" w:cs="Calibri"/>
          <w:sz w:val="24"/>
          <w:szCs w:val="24"/>
        </w:rPr>
        <w:t>. Le Fonds PAQ-DGSU vise en particulier à appuyer chaque université bénéficiaire dans son propre projet de modernisation et s’articule autour des notions suivantes :</w:t>
      </w:r>
    </w:p>
    <w:p w:rsidR="007069A9" w:rsidRPr="003B3F06" w:rsidRDefault="007069A9" w:rsidP="003B3F06">
      <w:pPr>
        <w:pStyle w:val="Paragraphedeliste"/>
        <w:numPr>
          <w:ilvl w:val="0"/>
          <w:numId w:val="27"/>
        </w:numPr>
        <w:spacing w:before="120" w:after="120" w:line="360" w:lineRule="auto"/>
        <w:jc w:val="both"/>
        <w:rPr>
          <w:rFonts w:ascii="Calibri" w:hAnsi="Calibri" w:cs="Calibri"/>
          <w:sz w:val="24"/>
          <w:szCs w:val="24"/>
        </w:rPr>
      </w:pPr>
      <w:r w:rsidRPr="003B3F06">
        <w:rPr>
          <w:rFonts w:ascii="Calibri" w:hAnsi="Calibri" w:cs="Calibri"/>
          <w:sz w:val="24"/>
          <w:szCs w:val="24"/>
        </w:rPr>
        <w:t>L’auto-évaluation institutionnelle, pour mesurer ses forces et faiblesses sur une base réaliste et dégager des pistes de développement ;</w:t>
      </w:r>
    </w:p>
    <w:p w:rsidR="007069A9" w:rsidRPr="003B3F06" w:rsidRDefault="007069A9" w:rsidP="003B3F06">
      <w:pPr>
        <w:pStyle w:val="Paragraphedeliste"/>
        <w:numPr>
          <w:ilvl w:val="0"/>
          <w:numId w:val="27"/>
        </w:numPr>
        <w:spacing w:before="120" w:after="120" w:line="360" w:lineRule="auto"/>
        <w:jc w:val="both"/>
        <w:rPr>
          <w:rFonts w:ascii="Calibri" w:hAnsi="Calibri" w:cs="Calibri"/>
          <w:sz w:val="24"/>
          <w:szCs w:val="24"/>
        </w:rPr>
      </w:pPr>
      <w:r w:rsidRPr="003B3F06">
        <w:rPr>
          <w:rFonts w:ascii="Calibri" w:hAnsi="Calibri" w:cs="Calibri"/>
          <w:sz w:val="24"/>
          <w:szCs w:val="24"/>
        </w:rPr>
        <w:t>Le Plan d’Orientation Stratégique, pour afficher ses priorités de développement ;</w:t>
      </w:r>
    </w:p>
    <w:p w:rsidR="007069A9" w:rsidRPr="003B3F06" w:rsidRDefault="007069A9" w:rsidP="003B3F06">
      <w:pPr>
        <w:pStyle w:val="Paragraphedeliste"/>
        <w:numPr>
          <w:ilvl w:val="0"/>
          <w:numId w:val="27"/>
        </w:numPr>
        <w:spacing w:before="120" w:after="120" w:line="360" w:lineRule="auto"/>
        <w:jc w:val="both"/>
        <w:rPr>
          <w:rFonts w:ascii="Calibri" w:hAnsi="Calibri" w:cs="Calibri"/>
          <w:sz w:val="24"/>
          <w:szCs w:val="24"/>
        </w:rPr>
      </w:pPr>
      <w:r w:rsidRPr="003B3F06">
        <w:rPr>
          <w:rFonts w:ascii="Calibri" w:hAnsi="Calibri" w:cs="Calibri"/>
          <w:sz w:val="24"/>
          <w:szCs w:val="24"/>
        </w:rPr>
        <w:t>Le Contrat avec le MESRS, qui concrétise l’engagement de l’État sur des objectifs de progrès partagés avec l’université bénéficiaire ;</w:t>
      </w:r>
    </w:p>
    <w:p w:rsidR="007069A9" w:rsidRPr="003B3F06" w:rsidRDefault="007069A9" w:rsidP="003B3F06">
      <w:pPr>
        <w:pStyle w:val="Paragraphedeliste"/>
        <w:numPr>
          <w:ilvl w:val="0"/>
          <w:numId w:val="27"/>
        </w:numPr>
        <w:spacing w:before="120" w:after="120" w:line="360" w:lineRule="auto"/>
        <w:jc w:val="both"/>
        <w:rPr>
          <w:rFonts w:ascii="Calibri" w:hAnsi="Calibri" w:cs="Calibri"/>
          <w:sz w:val="24"/>
          <w:szCs w:val="24"/>
        </w:rPr>
      </w:pPr>
      <w:r w:rsidRPr="003B3F06">
        <w:rPr>
          <w:rFonts w:ascii="Calibri" w:hAnsi="Calibri" w:cs="Calibri"/>
          <w:sz w:val="24"/>
          <w:szCs w:val="24"/>
        </w:rPr>
        <w:t>Le financement basé sur la performance, qui incite l’université bénéficiaire à améliorer son efficacité dans la mise en œuvre du contrat et à la maintenir.</w:t>
      </w:r>
    </w:p>
    <w:p w:rsidR="007069A9" w:rsidRPr="003B3F06" w:rsidRDefault="007069A9" w:rsidP="003B3F06">
      <w:pPr>
        <w:numPr>
          <w:ilvl w:val="0"/>
          <w:numId w:val="27"/>
        </w:numPr>
        <w:spacing w:before="240" w:after="0" w:line="360" w:lineRule="auto"/>
        <w:ind w:right="113"/>
        <w:jc w:val="both"/>
        <w:rPr>
          <w:rFonts w:ascii="Calibri" w:eastAsia="Times New Roman" w:hAnsi="Calibri" w:cs="Calibri"/>
          <w:sz w:val="24"/>
          <w:szCs w:val="24"/>
          <w:lang w:eastAsia="de-DE"/>
        </w:rPr>
      </w:pPr>
      <w:r w:rsidRPr="003B3F06">
        <w:rPr>
          <w:rFonts w:ascii="Calibri" w:hAnsi="Calibri" w:cs="Calibri"/>
          <w:sz w:val="24"/>
          <w:szCs w:val="24"/>
        </w:rPr>
        <w:t>Dans ce contexte, l’Université de Kairouan a reçu une allocation PAQ pour le financement de son projet PAQ-DGSU intitulé :</w:t>
      </w:r>
    </w:p>
    <w:p w:rsidR="007069A9" w:rsidRPr="003B3F06" w:rsidRDefault="007069A9" w:rsidP="003B3F06">
      <w:pPr>
        <w:spacing w:after="0" w:line="360" w:lineRule="auto"/>
        <w:ind w:left="720" w:right="113"/>
        <w:jc w:val="center"/>
        <w:rPr>
          <w:rFonts w:ascii="Calibri" w:eastAsia="Times New Roman" w:hAnsi="Calibri" w:cs="Calibri"/>
          <w:sz w:val="24"/>
          <w:szCs w:val="24"/>
          <w:lang w:eastAsia="de-DE"/>
        </w:rPr>
      </w:pPr>
      <w:r w:rsidRPr="003B3F06">
        <w:rPr>
          <w:rFonts w:ascii="Calibri" w:hAnsi="Calibri" w:cs="Calibri"/>
          <w:sz w:val="24"/>
          <w:szCs w:val="24"/>
        </w:rPr>
        <w:t xml:space="preserve">« </w:t>
      </w:r>
      <w:r w:rsidRPr="003B3F06">
        <w:rPr>
          <w:rFonts w:ascii="Calibri" w:hAnsi="Calibri" w:cs="Calibri"/>
          <w:b/>
          <w:bCs/>
          <w:iCs/>
          <w:sz w:val="24"/>
          <w:szCs w:val="24"/>
        </w:rPr>
        <w:t xml:space="preserve">Appui &amp; renforcement de la gestion stratégique de l’Université de Kairouan afin de promouvoir l’autonomie, la redevabilité &amp; la performance </w:t>
      </w:r>
      <w:r w:rsidRPr="003B3F06">
        <w:rPr>
          <w:rFonts w:ascii="Calibri" w:hAnsi="Calibri" w:cs="Calibri"/>
          <w:sz w:val="24"/>
          <w:szCs w:val="24"/>
        </w:rPr>
        <w:t>».</w:t>
      </w:r>
    </w:p>
    <w:p w:rsidR="005F27D8" w:rsidRPr="00510E4C" w:rsidRDefault="005F27D8" w:rsidP="003B3F06">
      <w:pPr>
        <w:pStyle w:val="Paragraphedeliste"/>
        <w:numPr>
          <w:ilvl w:val="0"/>
          <w:numId w:val="7"/>
        </w:numPr>
        <w:spacing w:before="240" w:line="360" w:lineRule="auto"/>
        <w:jc w:val="both"/>
        <w:rPr>
          <w:rFonts w:ascii="Calibri" w:hAnsi="Calibri" w:cs="Calibri"/>
          <w:b/>
          <w:bCs/>
          <w:sz w:val="28"/>
          <w:szCs w:val="24"/>
        </w:rPr>
      </w:pPr>
      <w:r w:rsidRPr="00510E4C">
        <w:rPr>
          <w:rFonts w:ascii="Calibri" w:hAnsi="Calibri" w:cs="Calibri"/>
          <w:b/>
          <w:bCs/>
          <w:sz w:val="28"/>
          <w:szCs w:val="24"/>
        </w:rPr>
        <w:t>BENEFICIAIRES DE L’ACTION</w:t>
      </w:r>
    </w:p>
    <w:p w:rsidR="00A02D58" w:rsidRPr="003B3F06" w:rsidRDefault="00A02D58" w:rsidP="003B3F06">
      <w:pPr>
        <w:pStyle w:val="Paragraphedeliste"/>
        <w:numPr>
          <w:ilvl w:val="1"/>
          <w:numId w:val="7"/>
        </w:numPr>
        <w:spacing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Les étudiants / diplômés de l’université de Kairouan</w:t>
      </w:r>
      <w:r w:rsidR="00510E4C">
        <w:rPr>
          <w:rFonts w:ascii="Calibri" w:eastAsia="Times New Roman" w:hAnsi="Calibri" w:cs="Calibri"/>
          <w:sz w:val="24"/>
          <w:szCs w:val="24"/>
          <w:lang w:eastAsia="de-DE"/>
        </w:rPr>
        <w:t>.</w:t>
      </w:r>
    </w:p>
    <w:p w:rsidR="005F27D8" w:rsidRPr="003B3F06" w:rsidRDefault="00A02D58" w:rsidP="003B3F06">
      <w:pPr>
        <w:pStyle w:val="Paragraphedeliste"/>
        <w:numPr>
          <w:ilvl w:val="1"/>
          <w:numId w:val="7"/>
        </w:numPr>
        <w:spacing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Les étudiants inscrits dans le </w:t>
      </w:r>
      <w:r w:rsidR="00510E4C" w:rsidRPr="003B3F06">
        <w:rPr>
          <w:rFonts w:ascii="Calibri" w:eastAsia="Times New Roman" w:hAnsi="Calibri" w:cs="Calibri"/>
          <w:sz w:val="24"/>
          <w:szCs w:val="24"/>
          <w:lang w:eastAsia="de-DE"/>
        </w:rPr>
        <w:t>pôle</w:t>
      </w:r>
      <w:r w:rsidRPr="003B3F06">
        <w:rPr>
          <w:rFonts w:ascii="Calibri" w:eastAsia="Times New Roman" w:hAnsi="Calibri" w:cs="Calibri"/>
          <w:sz w:val="24"/>
          <w:szCs w:val="24"/>
          <w:lang w:eastAsia="de-DE"/>
        </w:rPr>
        <w:t xml:space="preserve"> </w:t>
      </w:r>
      <w:r w:rsidR="00510E4C">
        <w:rPr>
          <w:rFonts w:ascii="Calibri" w:eastAsia="Times New Roman" w:hAnsi="Calibri" w:cs="Calibri"/>
          <w:sz w:val="24"/>
          <w:szCs w:val="24"/>
          <w:lang w:eastAsia="de-DE"/>
        </w:rPr>
        <w:t>de l’étudiants entrepreneurs.</w:t>
      </w:r>
    </w:p>
    <w:p w:rsidR="005F27D8" w:rsidRPr="00510E4C" w:rsidRDefault="005F27D8" w:rsidP="003B3F06">
      <w:pPr>
        <w:pStyle w:val="Paragraphedeliste"/>
        <w:numPr>
          <w:ilvl w:val="0"/>
          <w:numId w:val="7"/>
        </w:numPr>
        <w:spacing w:before="240" w:after="0" w:line="360" w:lineRule="auto"/>
        <w:jc w:val="both"/>
        <w:rPr>
          <w:rFonts w:ascii="Calibri" w:hAnsi="Calibri" w:cs="Calibri"/>
          <w:b/>
          <w:bCs/>
          <w:sz w:val="28"/>
          <w:szCs w:val="24"/>
        </w:rPr>
      </w:pPr>
      <w:r w:rsidRPr="00510E4C">
        <w:rPr>
          <w:rFonts w:ascii="Calibri" w:hAnsi="Calibri" w:cs="Calibri"/>
          <w:b/>
          <w:bCs/>
          <w:sz w:val="28"/>
          <w:szCs w:val="24"/>
        </w:rPr>
        <w:t>OBJECTIFS DE L’ACTION ET RESULTATS ESCOMPTES</w:t>
      </w:r>
    </w:p>
    <w:p w:rsidR="005F27D8" w:rsidRPr="00510E4C" w:rsidRDefault="005F27D8" w:rsidP="003B3F06">
      <w:pPr>
        <w:numPr>
          <w:ilvl w:val="0"/>
          <w:numId w:val="9"/>
        </w:numPr>
        <w:spacing w:after="0" w:line="360" w:lineRule="auto"/>
        <w:contextualSpacing/>
        <w:jc w:val="both"/>
        <w:rPr>
          <w:rFonts w:ascii="Calibri" w:eastAsia="Times New Roman" w:hAnsi="Calibri" w:cs="Calibri"/>
          <w:i/>
          <w:iCs/>
          <w:sz w:val="26"/>
          <w:szCs w:val="26"/>
          <w:lang w:eastAsia="de-DE"/>
        </w:rPr>
      </w:pPr>
      <w:r w:rsidRPr="00510E4C">
        <w:rPr>
          <w:rFonts w:ascii="Calibri" w:eastAsia="Times New Roman" w:hAnsi="Calibri" w:cs="Calibri"/>
          <w:b/>
          <w:bCs/>
          <w:sz w:val="26"/>
          <w:szCs w:val="26"/>
          <w:lang w:eastAsia="de-DE"/>
        </w:rPr>
        <w:t>Objectifs de l’action :</w:t>
      </w:r>
    </w:p>
    <w:p w:rsidR="00AA73BB" w:rsidRPr="003B3F06" w:rsidRDefault="00AA73BB" w:rsidP="003B3F06">
      <w:p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lastRenderedPageBreak/>
        <w:t>Le but de la formation en langue anglaise est de pouvoir mesurer le niveau exact de l’apprenant au début du cycle de formation, de l’aider à monter en compétence linguistique, de pouvoir raisonner dans</w:t>
      </w:r>
      <w:r w:rsidR="00510E4C">
        <w:rPr>
          <w:rFonts w:ascii="Calibri" w:eastAsia="Calibri" w:hAnsi="Calibri" w:cs="Calibri"/>
          <w:color w:val="00000A"/>
          <w:sz w:val="24"/>
          <w:szCs w:val="24"/>
        </w:rPr>
        <w:t xml:space="preserve"> les termes de langue anglaise.</w:t>
      </w:r>
    </w:p>
    <w:p w:rsidR="00AA73BB" w:rsidRPr="003B3F06" w:rsidRDefault="00AA73BB" w:rsidP="003B3F06">
      <w:p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Les principaux objectifs de cette formation sont comme suit : </w:t>
      </w:r>
    </w:p>
    <w:p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Faire monter en compétence l’usage de la langue anglaise </w:t>
      </w:r>
    </w:p>
    <w:p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Pouvoir assimiler les règles de Grammaire, le vocabulaire et assimiler le vocabulaire spécialisé.</w:t>
      </w:r>
    </w:p>
    <w:p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Valider les acquis tout au long du parcours</w:t>
      </w:r>
    </w:p>
    <w:p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Pratiquer et connaitre les différents accents grâce à un atelier de prononciation </w:t>
      </w:r>
    </w:p>
    <w:p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Améliorer le savoir être professionnel des apprenants </w:t>
      </w:r>
    </w:p>
    <w:p w:rsidR="00E62363"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Préparer les apprenants à l’examen de certification </w:t>
      </w:r>
      <w:proofErr w:type="gramStart"/>
      <w:r w:rsidRPr="003B3F06">
        <w:rPr>
          <w:rFonts w:ascii="Calibri" w:eastAsia="Calibri" w:hAnsi="Calibri" w:cs="Calibri"/>
          <w:color w:val="00000A"/>
          <w:sz w:val="24"/>
          <w:szCs w:val="24"/>
        </w:rPr>
        <w:t>TOEIC .</w:t>
      </w:r>
      <w:proofErr w:type="gramEnd"/>
    </w:p>
    <w:p w:rsidR="005F27D8" w:rsidRPr="00510E4C" w:rsidRDefault="005F27D8" w:rsidP="003B3F06">
      <w:pPr>
        <w:numPr>
          <w:ilvl w:val="0"/>
          <w:numId w:val="9"/>
        </w:numPr>
        <w:spacing w:after="0" w:line="360" w:lineRule="auto"/>
        <w:contextualSpacing/>
        <w:jc w:val="both"/>
        <w:rPr>
          <w:rFonts w:ascii="Calibri" w:eastAsia="Times New Roman" w:hAnsi="Calibri" w:cs="Calibri"/>
          <w:b/>
          <w:bCs/>
          <w:sz w:val="26"/>
          <w:szCs w:val="26"/>
          <w:lang w:eastAsia="de-DE"/>
        </w:rPr>
      </w:pPr>
      <w:r w:rsidRPr="00510E4C">
        <w:rPr>
          <w:rFonts w:ascii="Calibri" w:eastAsia="Times New Roman" w:hAnsi="Calibri" w:cs="Calibri"/>
          <w:b/>
          <w:bCs/>
          <w:sz w:val="26"/>
          <w:szCs w:val="26"/>
          <w:lang w:eastAsia="de-DE"/>
        </w:rPr>
        <w:t>Résultats escomptés :</w:t>
      </w:r>
    </w:p>
    <w:p w:rsidR="005F27D8" w:rsidRPr="003B3F06" w:rsidRDefault="00510E4C" w:rsidP="003B3F06">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310E88" w:rsidRPr="003B3F06">
        <w:rPr>
          <w:rFonts w:ascii="Calibri" w:eastAsia="Calibri" w:hAnsi="Calibri" w:cs="Calibri"/>
          <w:color w:val="00000A"/>
          <w:sz w:val="24"/>
          <w:szCs w:val="24"/>
        </w:rPr>
        <w:t xml:space="preserve">format et les exigences de chaque partie du TOEIC </w:t>
      </w:r>
      <w:proofErr w:type="spellStart"/>
      <w:r w:rsidR="00310E88" w:rsidRPr="003B3F06">
        <w:rPr>
          <w:rFonts w:ascii="Calibri" w:eastAsia="Calibri" w:hAnsi="Calibri" w:cs="Calibri"/>
          <w:color w:val="00000A"/>
          <w:sz w:val="24"/>
          <w:szCs w:val="24"/>
        </w:rPr>
        <w:t>Listening</w:t>
      </w:r>
      <w:proofErr w:type="spellEnd"/>
      <w:r w:rsidR="00310E88" w:rsidRPr="003B3F06">
        <w:rPr>
          <w:rFonts w:ascii="Calibri" w:eastAsia="Calibri" w:hAnsi="Calibri" w:cs="Calibri"/>
          <w:color w:val="00000A"/>
          <w:sz w:val="24"/>
          <w:szCs w:val="24"/>
        </w:rPr>
        <w:t xml:space="preserve"> and Reading</w:t>
      </w:r>
      <w:r w:rsidR="009C6A41" w:rsidRPr="003B3F06">
        <w:rPr>
          <w:rFonts w:ascii="Calibri" w:eastAsia="Calibri" w:hAnsi="Calibri" w:cs="Calibri"/>
          <w:color w:val="00000A"/>
          <w:sz w:val="24"/>
          <w:szCs w:val="24"/>
        </w:rPr>
        <w:t xml:space="preserve"> est connu et compris</w:t>
      </w:r>
      <w:r w:rsidR="005F27D8" w:rsidRPr="003B3F06">
        <w:rPr>
          <w:rFonts w:ascii="Calibri" w:eastAsia="Calibri" w:hAnsi="Calibri" w:cs="Calibri"/>
          <w:color w:val="00000A"/>
          <w:sz w:val="24"/>
          <w:szCs w:val="24"/>
        </w:rPr>
        <w:t>.</w:t>
      </w:r>
    </w:p>
    <w:p w:rsidR="009C6A41" w:rsidRPr="003B3F06" w:rsidRDefault="00510E4C" w:rsidP="003B3F06">
      <w:pPr>
        <w:pStyle w:val="Paragraphedeliste"/>
        <w:numPr>
          <w:ilvl w:val="0"/>
          <w:numId w:val="11"/>
        </w:numPr>
        <w:spacing w:after="0" w:line="360" w:lineRule="auto"/>
        <w:jc w:val="both"/>
        <w:rPr>
          <w:rFonts w:ascii="Calibri" w:eastAsia="Times New Roman" w:hAnsi="Calibri" w:cs="Calibri"/>
          <w:sz w:val="24"/>
          <w:szCs w:val="24"/>
          <w:lang w:eastAsia="de-DE"/>
        </w:rPr>
      </w:pPr>
      <w:r w:rsidRPr="003B3F06">
        <w:rPr>
          <w:rFonts w:ascii="Calibri" w:hAnsi="Calibri" w:cs="Calibri"/>
          <w:sz w:val="24"/>
          <w:szCs w:val="24"/>
        </w:rPr>
        <w:t xml:space="preserve">Le </w:t>
      </w:r>
      <w:r w:rsidR="009C6A41" w:rsidRPr="003B3F06">
        <w:rPr>
          <w:rFonts w:ascii="Calibri" w:hAnsi="Calibri" w:cs="Calibri"/>
          <w:sz w:val="24"/>
          <w:szCs w:val="24"/>
        </w:rPr>
        <w:t>vocabulaire général des thèmes professionnels ab</w:t>
      </w:r>
      <w:r>
        <w:rPr>
          <w:rFonts w:ascii="Calibri" w:hAnsi="Calibri" w:cs="Calibri"/>
          <w:sz w:val="24"/>
          <w:szCs w:val="24"/>
        </w:rPr>
        <w:t>ordés par le TOEIC est maitrisé.</w:t>
      </w:r>
    </w:p>
    <w:p w:rsidR="005F27D8"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sens général des conversations et discours et en extraire des détails est boosté</w:t>
      </w:r>
      <w:r w:rsidR="005F27D8" w:rsidRPr="003B3F06">
        <w:rPr>
          <w:rFonts w:ascii="Calibri" w:eastAsia="Calibri" w:hAnsi="Calibri" w:cs="Calibri"/>
          <w:color w:val="00000A"/>
          <w:sz w:val="24"/>
          <w:szCs w:val="24"/>
        </w:rPr>
        <w:t>.</w:t>
      </w:r>
    </w:p>
    <w:p w:rsidR="00122E24"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sens général des textes et des documents et trouver des informations rapidement sont améliorés</w:t>
      </w:r>
      <w:r>
        <w:rPr>
          <w:rFonts w:ascii="Calibri" w:eastAsia="Calibri" w:hAnsi="Calibri" w:cs="Calibri"/>
          <w:color w:val="00000A"/>
          <w:sz w:val="24"/>
          <w:szCs w:val="24"/>
        </w:rPr>
        <w:t>.</w:t>
      </w:r>
    </w:p>
    <w:p w:rsidR="00122E24"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travail pour finir l’examen dans les temps et ainsi maximiser son score est géré</w:t>
      </w:r>
      <w:r>
        <w:rPr>
          <w:rFonts w:ascii="Calibri" w:eastAsia="Calibri" w:hAnsi="Calibri" w:cs="Calibri"/>
          <w:color w:val="00000A"/>
          <w:sz w:val="24"/>
          <w:szCs w:val="24"/>
        </w:rPr>
        <w:t>.</w:t>
      </w:r>
    </w:p>
    <w:p w:rsidR="005F27D8" w:rsidRPr="00510E4C" w:rsidRDefault="002C41DD" w:rsidP="003B3F06">
      <w:pPr>
        <w:pStyle w:val="Paragraphedeliste"/>
        <w:numPr>
          <w:ilvl w:val="0"/>
          <w:numId w:val="7"/>
        </w:numPr>
        <w:spacing w:before="240" w:after="0" w:line="360" w:lineRule="auto"/>
        <w:jc w:val="both"/>
        <w:rPr>
          <w:rFonts w:ascii="Calibri" w:eastAsia="Times New Roman" w:hAnsi="Calibri" w:cs="Calibri"/>
          <w:b/>
          <w:sz w:val="28"/>
          <w:szCs w:val="24"/>
          <w:lang w:eastAsia="de-DE"/>
        </w:rPr>
      </w:pPr>
      <w:r w:rsidRPr="00510E4C">
        <w:rPr>
          <w:rFonts w:ascii="Calibri" w:eastAsia="Times New Roman" w:hAnsi="Calibri" w:cs="Calibri"/>
          <w:b/>
          <w:sz w:val="28"/>
          <w:szCs w:val="24"/>
          <w:lang w:eastAsia="de-DE"/>
        </w:rPr>
        <w:t>ACTIONS A REALISER ET LIVRABLES</w:t>
      </w:r>
    </w:p>
    <w:p w:rsidR="005F27D8" w:rsidRPr="00510E4C" w:rsidRDefault="002C41DD" w:rsidP="003B3F06">
      <w:pPr>
        <w:pStyle w:val="Paragraphedeliste"/>
        <w:numPr>
          <w:ilvl w:val="1"/>
          <w:numId w:val="7"/>
        </w:numPr>
        <w:spacing w:after="0" w:line="360" w:lineRule="auto"/>
        <w:jc w:val="both"/>
        <w:rPr>
          <w:rFonts w:ascii="Calibri" w:eastAsia="Times New Roman" w:hAnsi="Calibri" w:cs="Calibri"/>
          <w:b/>
          <w:sz w:val="26"/>
          <w:szCs w:val="26"/>
          <w:lang w:eastAsia="de-DE"/>
        </w:rPr>
      </w:pPr>
      <w:r w:rsidRPr="00510E4C">
        <w:rPr>
          <w:rFonts w:ascii="Calibri" w:eastAsia="Times New Roman" w:hAnsi="Calibri" w:cs="Calibri"/>
          <w:b/>
          <w:sz w:val="26"/>
          <w:szCs w:val="26"/>
          <w:lang w:eastAsia="de-DE"/>
        </w:rPr>
        <w:t>Actions à réaliser :</w:t>
      </w:r>
    </w:p>
    <w:p w:rsidR="002C41DD" w:rsidRPr="003B3F06" w:rsidRDefault="002C41DD" w:rsidP="003B3F06">
      <w:pPr>
        <w:spacing w:line="360" w:lineRule="auto"/>
        <w:ind w:left="426"/>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Sur la base des objectifs fixés pour la mission, et sous l’autorité de l’université de Kairouan, et en collaboration avec le directeur du domaine 2 du PAQ-DGSU : FORMATION ET EMPLOYABILITE, le </w:t>
      </w:r>
      <w:r w:rsidR="00E60C24" w:rsidRPr="003B3F06">
        <w:rPr>
          <w:rFonts w:ascii="Calibri" w:eastAsia="Times New Roman" w:hAnsi="Calibri" w:cs="Calibri"/>
          <w:sz w:val="24"/>
          <w:szCs w:val="24"/>
          <w:lang w:eastAsia="de-DE"/>
        </w:rPr>
        <w:t xml:space="preserve">bureau de </w:t>
      </w:r>
      <w:r w:rsidRPr="003B3F06">
        <w:rPr>
          <w:rFonts w:ascii="Calibri" w:eastAsia="Times New Roman" w:hAnsi="Calibri" w:cs="Calibri"/>
          <w:sz w:val="24"/>
          <w:szCs w:val="24"/>
          <w:lang w:eastAsia="de-DE"/>
        </w:rPr>
        <w:t>consultant aura à réaliser les tâches suivantes :</w:t>
      </w:r>
    </w:p>
    <w:p w:rsidR="00226D61" w:rsidRPr="00510E4C" w:rsidRDefault="00226D61" w:rsidP="003B3F06">
      <w:pPr>
        <w:spacing w:line="360" w:lineRule="auto"/>
        <w:ind w:left="426"/>
        <w:jc w:val="both"/>
        <w:rPr>
          <w:rFonts w:ascii="Calibri" w:eastAsia="Times New Roman" w:hAnsi="Calibri" w:cs="Calibri"/>
          <w:b/>
          <w:bCs/>
          <w:i/>
          <w:sz w:val="24"/>
          <w:szCs w:val="24"/>
          <w:lang w:eastAsia="de-DE"/>
        </w:rPr>
      </w:pPr>
      <w:r w:rsidRPr="00510E4C">
        <w:rPr>
          <w:rFonts w:ascii="Calibri" w:eastAsia="Times New Roman" w:hAnsi="Calibri" w:cs="Calibri"/>
          <w:b/>
          <w:bCs/>
          <w:i/>
          <w:sz w:val="24"/>
          <w:szCs w:val="24"/>
          <w:lang w:eastAsia="de-DE"/>
        </w:rPr>
        <w:t>Au préalable :</w:t>
      </w:r>
    </w:p>
    <w:p w:rsidR="00226D61" w:rsidRPr="00510E4C" w:rsidRDefault="00226D61" w:rsidP="003B3F06">
      <w:pPr>
        <w:pStyle w:val="Paragraphedeliste"/>
        <w:numPr>
          <w:ilvl w:val="0"/>
          <w:numId w:val="40"/>
        </w:numPr>
        <w:spacing w:after="0" w:line="360" w:lineRule="auto"/>
        <w:rPr>
          <w:rFonts w:ascii="Calibri" w:eastAsia="Times New Roman" w:hAnsi="Calibri" w:cs="Calibri"/>
          <w:bCs/>
          <w:sz w:val="24"/>
          <w:szCs w:val="24"/>
          <w:lang w:eastAsia="de-DE"/>
        </w:rPr>
      </w:pPr>
      <w:r w:rsidRPr="00510E4C">
        <w:rPr>
          <w:rFonts w:ascii="Calibri" w:eastAsia="Times New Roman" w:hAnsi="Calibri" w:cs="Calibri"/>
          <w:bCs/>
          <w:sz w:val="24"/>
          <w:szCs w:val="24"/>
          <w:lang w:eastAsia="de-DE"/>
        </w:rPr>
        <w:t>Évaluation du niveau d’Anglais en début de parcours</w:t>
      </w:r>
    </w:p>
    <w:p w:rsidR="00226D61" w:rsidRPr="003B3F06" w:rsidRDefault="00226D61" w:rsidP="003B3F06">
      <w:pPr>
        <w:numPr>
          <w:ilvl w:val="0"/>
          <w:numId w:val="40"/>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lastRenderedPageBreak/>
        <w:t>Définition des objectifs à atteindre</w:t>
      </w:r>
    </w:p>
    <w:p w:rsidR="002C41DD" w:rsidRPr="003B3F06" w:rsidRDefault="002C41DD" w:rsidP="003B3F06">
      <w:pPr>
        <w:numPr>
          <w:ilvl w:val="0"/>
          <w:numId w:val="12"/>
        </w:numPr>
        <w:spacing w:after="0" w:line="360" w:lineRule="auto"/>
        <w:ind w:left="1146"/>
        <w:contextualSpacing/>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Proposer un plan d’action pour la réalisation de chaque session de formation accompagné d’un calendrier clair et détaillé. </w:t>
      </w:r>
    </w:p>
    <w:p w:rsidR="002C41DD" w:rsidRPr="003B3F06" w:rsidRDefault="00B350A8" w:rsidP="003B3F06">
      <w:pPr>
        <w:numPr>
          <w:ilvl w:val="0"/>
          <w:numId w:val="12"/>
        </w:numPr>
        <w:spacing w:after="0" w:line="360" w:lineRule="auto"/>
        <w:ind w:left="1146"/>
        <w:contextualSpacing/>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F</w:t>
      </w:r>
      <w:r w:rsidR="002C41DD" w:rsidRPr="003B3F06">
        <w:rPr>
          <w:rFonts w:ascii="Calibri" w:eastAsia="Times New Roman" w:hAnsi="Calibri" w:cs="Calibri"/>
          <w:sz w:val="24"/>
          <w:szCs w:val="24"/>
          <w:lang w:eastAsia="de-DE"/>
        </w:rPr>
        <w:t>ournir da</w:t>
      </w:r>
      <w:r w:rsidRPr="003B3F06">
        <w:rPr>
          <w:rFonts w:ascii="Calibri" w:eastAsia="Times New Roman" w:hAnsi="Calibri" w:cs="Calibri"/>
          <w:sz w:val="24"/>
          <w:szCs w:val="24"/>
          <w:lang w:eastAsia="de-DE"/>
        </w:rPr>
        <w:t>ns l</w:t>
      </w:r>
      <w:r w:rsidR="002C41DD" w:rsidRPr="003B3F06">
        <w:rPr>
          <w:rFonts w:ascii="Calibri" w:eastAsia="Times New Roman" w:hAnsi="Calibri" w:cs="Calibri"/>
          <w:sz w:val="24"/>
          <w:szCs w:val="24"/>
          <w:lang w:eastAsia="de-DE"/>
        </w:rPr>
        <w:t>a proposition technique une méthodologie de travail en plus d’un planning détaillé.</w:t>
      </w:r>
    </w:p>
    <w:p w:rsidR="005F27D8" w:rsidRPr="003B3F06" w:rsidRDefault="002C41DD" w:rsidP="003B3F06">
      <w:pPr>
        <w:numPr>
          <w:ilvl w:val="0"/>
          <w:numId w:val="12"/>
        </w:numPr>
        <w:spacing w:after="0" w:line="360" w:lineRule="auto"/>
        <w:ind w:left="1154" w:right="227"/>
        <w:contextualSpacing/>
        <w:jc w:val="both"/>
        <w:rPr>
          <w:rFonts w:ascii="Calibri" w:hAnsi="Calibri" w:cs="Calibri"/>
          <w:bCs/>
          <w:sz w:val="24"/>
          <w:szCs w:val="24"/>
        </w:rPr>
      </w:pPr>
      <w:r w:rsidRPr="003B3F06">
        <w:rPr>
          <w:rFonts w:ascii="Calibri" w:eastAsia="Times New Roman" w:hAnsi="Calibri" w:cs="Calibri"/>
          <w:sz w:val="24"/>
          <w:szCs w:val="24"/>
          <w:lang w:eastAsia="de-DE"/>
        </w:rPr>
        <w:t>Animer des sessions de formation des formateurs</w:t>
      </w:r>
      <w:r w:rsidR="00ED518D" w:rsidRPr="003B3F06">
        <w:rPr>
          <w:rFonts w:ascii="Calibri" w:eastAsia="Times New Roman" w:hAnsi="Calibri" w:cs="Calibri"/>
          <w:sz w:val="24"/>
          <w:szCs w:val="24"/>
          <w:lang w:eastAsia="de-DE"/>
        </w:rPr>
        <w:t xml:space="preserve"> sur les thèmes ci-dessous :</w:t>
      </w:r>
    </w:p>
    <w:p w:rsidR="00505DB5" w:rsidRPr="006B30D6" w:rsidRDefault="00505DB5" w:rsidP="00505DB5">
      <w:pPr>
        <w:spacing w:before="240" w:after="0" w:line="360" w:lineRule="auto"/>
        <w:ind w:right="227"/>
        <w:contextualSpacing/>
        <w:jc w:val="both"/>
        <w:rPr>
          <w:rFonts w:ascii="Calibri" w:hAnsi="Calibri" w:cs="Calibri"/>
          <w:b/>
          <w:bCs/>
          <w:i/>
          <w:sz w:val="24"/>
          <w:szCs w:val="24"/>
        </w:rPr>
      </w:pPr>
      <w:r w:rsidRPr="006B30D6">
        <w:rPr>
          <w:rFonts w:ascii="Calibri" w:eastAsia="Times New Roman" w:hAnsi="Calibri" w:cs="Calibri"/>
          <w:b/>
          <w:i/>
          <w:sz w:val="24"/>
          <w:szCs w:val="24"/>
          <w:lang w:eastAsia="de-DE"/>
        </w:rPr>
        <w:t>Contenus/Concepts clés à aborder :</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w:t>
      </w:r>
      <w:r>
        <w:rPr>
          <w:rFonts w:ascii="Calibri" w:eastAsia="Times New Roman" w:hAnsi="Calibri" w:cs="Calibri"/>
          <w:sz w:val="24"/>
          <w:szCs w:val="24"/>
          <w:lang w:eastAsia="fr-FR"/>
        </w:rPr>
        <w:t>e partie de la section d'écoute.</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Une série de photos et un certain nombre d'énoncés descriptifs</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Faire correspondre le support visuel avec l'alternative parlée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w:t>
      </w:r>
      <w:r>
        <w:rPr>
          <w:rFonts w:ascii="Calibri" w:eastAsia="Times New Roman" w:hAnsi="Calibri" w:cs="Calibri"/>
          <w:sz w:val="24"/>
          <w:szCs w:val="24"/>
          <w:lang w:eastAsia="fr-FR"/>
        </w:rPr>
        <w:t>e partie de la section d'écoute.</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Concentration sur les différents types de questions en anglais</w:t>
      </w:r>
      <w:r>
        <w:rPr>
          <w:rFonts w:ascii="Calibri" w:eastAsia="Times New Roman" w:hAnsi="Calibri" w:cs="Calibri"/>
          <w:sz w:val="24"/>
          <w:szCs w:val="24"/>
          <w:lang w:eastAsia="fr-FR"/>
        </w:rPr>
        <w:t>,</w:t>
      </w:r>
      <w:r w:rsidRPr="00E524B3">
        <w:rPr>
          <w:rFonts w:ascii="Calibri" w:eastAsia="Times New Roman" w:hAnsi="Calibri" w:cs="Calibri"/>
          <w:sz w:val="24"/>
          <w:szCs w:val="24"/>
          <w:lang w:eastAsia="fr-FR"/>
        </w:rPr>
        <w:t xml:space="preserve"> pratiquer le</w:t>
      </w:r>
      <w:r>
        <w:rPr>
          <w:rFonts w:ascii="Calibri" w:eastAsia="Times New Roman" w:hAnsi="Calibri" w:cs="Calibri"/>
          <w:sz w:val="24"/>
          <w:szCs w:val="24"/>
          <w:lang w:eastAsia="fr-FR"/>
        </w:rPr>
        <w:t>s modèles de questions/réponses.</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Faire la différence entre les modèles d'énoncés et les modèles de questions</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color w:val="000000"/>
          <w:sz w:val="24"/>
          <w:szCs w:val="24"/>
          <w:lang w:eastAsia="fr-FR"/>
        </w:rPr>
      </w:pPr>
      <w:r w:rsidRPr="00E524B3">
        <w:rPr>
          <w:rFonts w:ascii="Calibri" w:eastAsia="Times New Roman" w:hAnsi="Calibri" w:cs="Calibri"/>
          <w:sz w:val="24"/>
          <w:szCs w:val="24"/>
          <w:lang w:eastAsia="fr-FR"/>
        </w:rPr>
        <w:t>Formation pour la troisième partie de la section d'écoute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l'écoute d'une conversation entre deux personnes</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Se préparer à comprendre et à mémoriser des informations lors de l'écoute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Pr>
          <w:rFonts w:ascii="Calibri" w:eastAsia="Times New Roman" w:hAnsi="Calibri" w:cs="Calibri"/>
          <w:sz w:val="24"/>
          <w:szCs w:val="24"/>
          <w:lang w:eastAsia="fr-FR"/>
        </w:rPr>
        <w:t>P</w:t>
      </w:r>
      <w:r w:rsidRPr="00E524B3">
        <w:rPr>
          <w:rFonts w:ascii="Calibri" w:eastAsia="Times New Roman" w:hAnsi="Calibri" w:cs="Calibri"/>
          <w:sz w:val="24"/>
          <w:szCs w:val="24"/>
          <w:lang w:eastAsia="fr-FR"/>
        </w:rPr>
        <w:t>ratiquer l'exercice simultané d'écoute et de réponse aux questions</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 excessi</w:t>
      </w:r>
      <w:r>
        <w:rPr>
          <w:rFonts w:ascii="Calibri" w:eastAsia="Times New Roman" w:hAnsi="Calibri" w:cs="Calibri"/>
          <w:sz w:val="24"/>
          <w:szCs w:val="24"/>
          <w:lang w:eastAsia="fr-FR"/>
        </w:rPr>
        <w:t>ve de la section d'écoute faire.</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Trois formulaires TOEIC de type test pour la compréhension orale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Perfectionnement d</w:t>
      </w:r>
      <w:r>
        <w:rPr>
          <w:rFonts w:ascii="Calibri" w:eastAsia="Times New Roman" w:hAnsi="Calibri" w:cs="Calibri"/>
          <w:sz w:val="24"/>
          <w:szCs w:val="24"/>
          <w:lang w:eastAsia="fr-FR"/>
        </w:rPr>
        <w:t>e la partie compréhension orale.</w:t>
      </w:r>
    </w:p>
    <w:p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Finaliser les quatre premières parties de l'examen</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première partie de la section de compréhension écrite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Etudier tous les détails grammaticaux de la langue angla</w:t>
      </w:r>
      <w:r>
        <w:rPr>
          <w:rFonts w:ascii="Calibri" w:eastAsia="Times New Roman" w:hAnsi="Calibri" w:cs="Calibri"/>
          <w:sz w:val="24"/>
          <w:szCs w:val="24"/>
          <w:lang w:eastAsia="fr-FR"/>
        </w:rPr>
        <w:t>ise.</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le type de q</w:t>
      </w:r>
      <w:r>
        <w:rPr>
          <w:rFonts w:ascii="Calibri" w:eastAsia="Times New Roman" w:hAnsi="Calibri" w:cs="Calibri"/>
          <w:sz w:val="24"/>
          <w:szCs w:val="24"/>
          <w:lang w:eastAsia="fr-FR"/>
        </w:rPr>
        <w:t>uestions de la cinquième partie.</w:t>
      </w:r>
    </w:p>
    <w:p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Pratiquer les exercices de type phrases incomplètes</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deuxième partie de la section de compréhension écrite</w:t>
      </w:r>
      <w:r>
        <w:rPr>
          <w:rFonts w:ascii="Calibri" w:eastAsia="Times New Roman" w:hAnsi="Calibri" w:cs="Calibri"/>
          <w:sz w:val="24"/>
          <w:szCs w:val="24"/>
          <w:lang w:eastAsia="fr-FR"/>
        </w:rPr>
        <w:t>.</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Familiariser les candidats avec le format des lettres et e-mails en an</w:t>
      </w:r>
      <w:r>
        <w:rPr>
          <w:rFonts w:ascii="Calibri" w:eastAsia="Times New Roman" w:hAnsi="Calibri" w:cs="Calibri"/>
          <w:sz w:val="24"/>
          <w:szCs w:val="24"/>
          <w:lang w:eastAsia="fr-FR"/>
        </w:rPr>
        <w:t>glais.</w:t>
      </w:r>
    </w:p>
    <w:p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Reconnaître le type de questions et le</w:t>
      </w:r>
      <w:r>
        <w:rPr>
          <w:rFonts w:ascii="Calibri" w:eastAsia="Times New Roman" w:hAnsi="Calibri" w:cs="Calibri"/>
          <w:sz w:val="24"/>
          <w:szCs w:val="24"/>
          <w:lang w:eastAsia="fr-FR"/>
        </w:rPr>
        <w:t>s différents formulaires inclus.</w:t>
      </w:r>
    </w:p>
    <w:p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Travailler sur la question du timing et l'économie du temps imparti</w:t>
      </w:r>
      <w:r>
        <w:rPr>
          <w:rFonts w:ascii="Calibri" w:eastAsia="Times New Roman" w:hAnsi="Calibri" w:cs="Calibri"/>
          <w:sz w:val="24"/>
          <w:szCs w:val="24"/>
          <w:lang w:eastAsia="fr-FR"/>
        </w:rPr>
        <w:t>.</w:t>
      </w:r>
    </w:p>
    <w:p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lastRenderedPageBreak/>
        <w:t xml:space="preserve">Formation pour la </w:t>
      </w:r>
      <w:r w:rsidRPr="00E524B3">
        <w:rPr>
          <w:rFonts w:ascii="Calibri" w:eastAsia="Times New Roman" w:hAnsi="Calibri" w:cs="Calibri"/>
          <w:kern w:val="32"/>
          <w:sz w:val="24"/>
          <w:szCs w:val="24"/>
          <w:lang w:eastAsia="x-none"/>
        </w:rPr>
        <w:t>troisième</w:t>
      </w:r>
      <w:r w:rsidRPr="00E524B3">
        <w:rPr>
          <w:rFonts w:ascii="Calibri" w:eastAsia="Times New Roman" w:hAnsi="Calibri" w:cs="Calibri"/>
          <w:kern w:val="32"/>
          <w:sz w:val="24"/>
          <w:szCs w:val="24"/>
          <w:lang w:val="x-none" w:eastAsia="x-none"/>
        </w:rPr>
        <w:t xml:space="preserve"> partie de la section de compréhension écrite</w:t>
      </w:r>
      <w:r>
        <w:rPr>
          <w:rFonts w:ascii="Calibri" w:eastAsia="Times New Roman" w:hAnsi="Calibri" w:cs="Calibri"/>
          <w:kern w:val="32"/>
          <w:sz w:val="24"/>
          <w:szCs w:val="24"/>
          <w:lang w:eastAsia="fr-FR"/>
        </w:rPr>
        <w:t>.</w:t>
      </w:r>
    </w:p>
    <w:p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t>Améliorer les compé</w:t>
      </w:r>
      <w:r>
        <w:rPr>
          <w:rFonts w:ascii="Calibri" w:eastAsia="Times New Roman" w:hAnsi="Calibri" w:cs="Calibri"/>
          <w:kern w:val="32"/>
          <w:sz w:val="24"/>
          <w:szCs w:val="24"/>
          <w:lang w:val="x-none" w:eastAsia="x-none"/>
        </w:rPr>
        <w:t>tences en lecture des candidats.</w:t>
      </w:r>
    </w:p>
    <w:p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val="x-none" w:eastAsia="x-none"/>
        </w:rPr>
      </w:pPr>
      <w:r w:rsidRPr="00E524B3">
        <w:rPr>
          <w:rFonts w:ascii="Calibri" w:eastAsia="Times New Roman" w:hAnsi="Calibri" w:cs="Calibri"/>
          <w:kern w:val="32"/>
          <w:sz w:val="24"/>
          <w:szCs w:val="24"/>
          <w:lang w:val="x-none" w:eastAsia="x-none"/>
        </w:rPr>
        <w:t xml:space="preserve">Exceller l'efficacité du </w:t>
      </w:r>
      <w:r w:rsidRPr="00E524B3">
        <w:rPr>
          <w:rFonts w:ascii="Calibri" w:eastAsia="Times New Roman" w:hAnsi="Calibri" w:cs="Calibri"/>
          <w:kern w:val="32"/>
          <w:sz w:val="24"/>
          <w:szCs w:val="24"/>
          <w:lang w:eastAsia="x-none"/>
        </w:rPr>
        <w:t>scanning</w:t>
      </w:r>
      <w:r w:rsidRPr="00E524B3">
        <w:rPr>
          <w:rFonts w:ascii="Calibri" w:eastAsia="Times New Roman" w:hAnsi="Calibri" w:cs="Calibri"/>
          <w:kern w:val="32"/>
          <w:sz w:val="24"/>
          <w:szCs w:val="24"/>
          <w:lang w:val="x-none" w:eastAsia="x-none"/>
        </w:rPr>
        <w:t xml:space="preserve"> et de </w:t>
      </w:r>
      <w:proofErr w:type="spellStart"/>
      <w:r w:rsidRPr="00E524B3">
        <w:rPr>
          <w:rFonts w:ascii="Calibri" w:eastAsia="Times New Roman" w:hAnsi="Calibri" w:cs="Calibri"/>
          <w:kern w:val="32"/>
          <w:sz w:val="24"/>
          <w:szCs w:val="24"/>
          <w:lang w:eastAsia="x-none"/>
        </w:rPr>
        <w:t>skimming</w:t>
      </w:r>
      <w:proofErr w:type="spellEnd"/>
      <w:r>
        <w:rPr>
          <w:rFonts w:ascii="Calibri" w:eastAsia="Times New Roman" w:hAnsi="Calibri" w:cs="Calibri"/>
          <w:kern w:val="32"/>
          <w:sz w:val="24"/>
          <w:szCs w:val="24"/>
          <w:lang w:val="x-none" w:eastAsia="x-none"/>
        </w:rPr>
        <w:t xml:space="preserve"> intelligents.</w:t>
      </w:r>
    </w:p>
    <w:p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kern w:val="32"/>
          <w:sz w:val="24"/>
          <w:szCs w:val="24"/>
          <w:lang w:val="x-none" w:eastAsia="x-none"/>
        </w:rPr>
        <w:t>Pratiquer la lecture de textes et répondre à des types de questions spécifiques</w:t>
      </w:r>
    </w:p>
    <w:p w:rsidR="00505DB5" w:rsidRPr="00505DB5"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Exceller en test TOEIC avec la pratique excessive des tests complets</w:t>
      </w:r>
      <w:r>
        <w:rPr>
          <w:rFonts w:ascii="Calibri" w:eastAsia="Times New Roman" w:hAnsi="Calibri" w:cs="Calibri"/>
          <w:sz w:val="24"/>
          <w:szCs w:val="24"/>
          <w:lang w:eastAsia="fr-FR"/>
        </w:rPr>
        <w:t>.</w:t>
      </w:r>
    </w:p>
    <w:p w:rsidR="00505DB5" w:rsidRDefault="00505DB5">
      <w:pPr>
        <w:rPr>
          <w:rFonts w:ascii="Calibri" w:hAnsi="Calibri" w:cs="Calibri"/>
          <w:bCs/>
          <w:sz w:val="24"/>
          <w:szCs w:val="24"/>
        </w:rPr>
      </w:pPr>
      <w:r>
        <w:rPr>
          <w:rFonts w:ascii="Calibri" w:hAnsi="Calibri" w:cs="Calibri"/>
          <w:bCs/>
          <w:sz w:val="24"/>
          <w:szCs w:val="24"/>
        </w:rPr>
        <w:br w:type="page"/>
      </w:r>
    </w:p>
    <w:p w:rsidR="00EC6334" w:rsidRPr="00505DB5" w:rsidRDefault="00EC6334" w:rsidP="003B3F06">
      <w:pPr>
        <w:spacing w:after="0" w:line="360" w:lineRule="auto"/>
        <w:outlineLvl w:val="2"/>
        <w:rPr>
          <w:rFonts w:ascii="Calibri" w:eastAsia="Times New Roman" w:hAnsi="Calibri" w:cs="Calibri"/>
          <w:b/>
          <w:bCs/>
          <w:i/>
          <w:color w:val="333333"/>
          <w:sz w:val="24"/>
          <w:szCs w:val="24"/>
          <w:lang w:eastAsia="fr-FR"/>
        </w:rPr>
      </w:pPr>
      <w:r w:rsidRPr="00505DB5">
        <w:rPr>
          <w:rFonts w:ascii="Calibri" w:eastAsia="Times New Roman" w:hAnsi="Calibri" w:cs="Calibri"/>
          <w:b/>
          <w:bCs/>
          <w:i/>
          <w:color w:val="333333"/>
          <w:sz w:val="24"/>
          <w:szCs w:val="24"/>
          <w:lang w:eastAsia="fr-FR"/>
        </w:rPr>
        <w:lastRenderedPageBreak/>
        <w:t>Organisation</w:t>
      </w:r>
    </w:p>
    <w:p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Format des cours : formation sur-mesure et 100% en face-à-face, intensive ou extensive</w:t>
      </w:r>
    </w:p>
    <w:p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Volume horaire : à définir lors de la séance d’évaluation</w:t>
      </w:r>
    </w:p>
    <w:p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Lieu des cours : au domicile du stagiaire, chez le formateur ou en nos locaux</w:t>
      </w:r>
    </w:p>
    <w:p w:rsidR="00EC6334" w:rsidRPr="00505DB5" w:rsidRDefault="00EC6334" w:rsidP="003B3F06">
      <w:pPr>
        <w:spacing w:after="0" w:line="360" w:lineRule="auto"/>
        <w:outlineLvl w:val="2"/>
        <w:rPr>
          <w:rFonts w:ascii="Calibri" w:eastAsia="Times New Roman" w:hAnsi="Calibri" w:cs="Calibri"/>
          <w:b/>
          <w:bCs/>
          <w:i/>
          <w:sz w:val="24"/>
          <w:szCs w:val="24"/>
          <w:lang w:eastAsia="fr-FR"/>
        </w:rPr>
      </w:pPr>
      <w:r w:rsidRPr="00505DB5">
        <w:rPr>
          <w:rFonts w:ascii="Calibri" w:eastAsia="Times New Roman" w:hAnsi="Calibri" w:cs="Calibri"/>
          <w:b/>
          <w:bCs/>
          <w:i/>
          <w:sz w:val="24"/>
          <w:szCs w:val="24"/>
          <w:lang w:eastAsia="fr-FR"/>
        </w:rPr>
        <w:t>Moyens pédagogiques</w:t>
      </w:r>
    </w:p>
    <w:p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Formation assurée par un enseignant expérimenté TOEIC</w:t>
      </w:r>
    </w:p>
    <w:p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Alternance d’apports théoriques et de mises en situation d’examen</w:t>
      </w:r>
    </w:p>
    <w:p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Utilisation de supports pédagogiques adaptés : manuels de grammaire, lexiques, CD, manuels de préparation spécifiques TOEIC</w:t>
      </w:r>
    </w:p>
    <w:p w:rsidR="00EC6334" w:rsidRPr="00505DB5" w:rsidRDefault="00226D61" w:rsidP="003B3F06">
      <w:pPr>
        <w:spacing w:after="0" w:line="360" w:lineRule="auto"/>
        <w:outlineLvl w:val="2"/>
        <w:rPr>
          <w:rFonts w:ascii="Calibri" w:eastAsia="Times New Roman" w:hAnsi="Calibri" w:cs="Calibri"/>
          <w:b/>
          <w:bCs/>
          <w:i/>
          <w:sz w:val="24"/>
          <w:szCs w:val="24"/>
          <w:lang w:eastAsia="fr-FR"/>
        </w:rPr>
      </w:pPr>
      <w:r w:rsidRPr="00505DB5">
        <w:rPr>
          <w:rFonts w:ascii="Calibri" w:eastAsia="Times New Roman" w:hAnsi="Calibri" w:cs="Calibri"/>
          <w:b/>
          <w:bCs/>
          <w:i/>
          <w:sz w:val="24"/>
          <w:szCs w:val="24"/>
          <w:lang w:eastAsia="fr-FR"/>
        </w:rPr>
        <w:t>Évaluation</w:t>
      </w:r>
      <w:r w:rsidR="00EC6334" w:rsidRPr="00505DB5">
        <w:rPr>
          <w:rFonts w:ascii="Calibri" w:eastAsia="Times New Roman" w:hAnsi="Calibri" w:cs="Calibri"/>
          <w:b/>
          <w:bCs/>
          <w:i/>
          <w:sz w:val="24"/>
          <w:szCs w:val="24"/>
          <w:lang w:eastAsia="fr-FR"/>
        </w:rPr>
        <w:t xml:space="preserve"> des acquis</w:t>
      </w:r>
    </w:p>
    <w:p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Tests réguliers et examen blanc final</w:t>
      </w:r>
    </w:p>
    <w:p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Attestation de présence indiquant le nombre d’heures de formation suivies</w:t>
      </w:r>
    </w:p>
    <w:p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Bilan de niveau remis au candidat en fin de parcours</w:t>
      </w:r>
    </w:p>
    <w:p w:rsidR="00226D61" w:rsidRPr="00505DB5" w:rsidRDefault="00226D61" w:rsidP="003B3F06">
      <w:pPr>
        <w:spacing w:after="120" w:line="360" w:lineRule="auto"/>
        <w:rPr>
          <w:rFonts w:ascii="Calibri" w:hAnsi="Calibri" w:cs="Calibri"/>
          <w:i/>
          <w:sz w:val="24"/>
          <w:szCs w:val="24"/>
        </w:rPr>
      </w:pPr>
      <w:r w:rsidRPr="00505DB5">
        <w:rPr>
          <w:rFonts w:ascii="Calibri" w:hAnsi="Calibri" w:cs="Calibri"/>
          <w:b/>
          <w:bCs/>
          <w:i/>
          <w:sz w:val="24"/>
          <w:szCs w:val="24"/>
        </w:rPr>
        <w:t xml:space="preserve">Méthodologie et outils d’évaluation : </w:t>
      </w:r>
    </w:p>
    <w:p w:rsidR="00226D61" w:rsidRPr="00505DB5" w:rsidRDefault="00226D61" w:rsidP="00505DB5">
      <w:pPr>
        <w:pStyle w:val="Paragraphedeliste"/>
        <w:numPr>
          <w:ilvl w:val="0"/>
          <w:numId w:val="47"/>
        </w:numPr>
        <w:spacing w:after="0" w:line="360" w:lineRule="auto"/>
        <w:ind w:left="567" w:hanging="436"/>
        <w:rPr>
          <w:rFonts w:ascii="Calibri" w:hAnsi="Calibri" w:cs="Calibri"/>
          <w:sz w:val="24"/>
          <w:szCs w:val="24"/>
        </w:rPr>
      </w:pPr>
      <w:r w:rsidRPr="00505DB5">
        <w:rPr>
          <w:rFonts w:ascii="Calibri" w:hAnsi="Calibri" w:cs="Calibri"/>
          <w:sz w:val="24"/>
          <w:szCs w:val="24"/>
        </w:rPr>
        <w:t xml:space="preserve">Test d'évaluation avant la formation pour mesurer/contrôler les connaissances des participants et </w:t>
      </w:r>
      <w:r w:rsidR="00505DB5" w:rsidRPr="00505DB5">
        <w:rPr>
          <w:rFonts w:ascii="Calibri" w:hAnsi="Calibri" w:cs="Calibri"/>
          <w:sz w:val="24"/>
          <w:szCs w:val="24"/>
        </w:rPr>
        <w:t>leurs niveaux</w:t>
      </w:r>
      <w:r w:rsidR="00505DB5">
        <w:rPr>
          <w:rFonts w:ascii="Calibri" w:hAnsi="Calibri" w:cs="Calibri"/>
          <w:sz w:val="24"/>
          <w:szCs w:val="24"/>
        </w:rPr>
        <w:t>.</w:t>
      </w:r>
    </w:p>
    <w:p w:rsidR="00226D61" w:rsidRPr="00505DB5" w:rsidRDefault="00226D61" w:rsidP="00505DB5">
      <w:pPr>
        <w:pStyle w:val="Paragraphedeliste"/>
        <w:numPr>
          <w:ilvl w:val="0"/>
          <w:numId w:val="47"/>
        </w:numPr>
        <w:spacing w:after="0" w:line="360" w:lineRule="auto"/>
        <w:ind w:left="567" w:hanging="436"/>
        <w:rPr>
          <w:rFonts w:ascii="Calibri" w:hAnsi="Calibri" w:cs="Calibri"/>
          <w:sz w:val="24"/>
          <w:szCs w:val="24"/>
        </w:rPr>
      </w:pPr>
      <w:r w:rsidRPr="00505DB5">
        <w:rPr>
          <w:rFonts w:ascii="Calibri" w:hAnsi="Calibri" w:cs="Calibri"/>
          <w:sz w:val="24"/>
          <w:szCs w:val="24"/>
        </w:rPr>
        <w:t>Acquisition : Mesure/contrôle des nouveaux savoirs acquis par les participants (test d’é</w:t>
      </w:r>
      <w:r w:rsidR="00505DB5">
        <w:rPr>
          <w:rFonts w:ascii="Calibri" w:hAnsi="Calibri" w:cs="Calibri"/>
          <w:sz w:val="24"/>
          <w:szCs w:val="24"/>
        </w:rPr>
        <w:t>valuation).</w:t>
      </w:r>
    </w:p>
    <w:p w:rsidR="00226D61" w:rsidRPr="00505DB5" w:rsidRDefault="00226D61" w:rsidP="00505DB5">
      <w:pPr>
        <w:pStyle w:val="Paragraphedeliste"/>
        <w:numPr>
          <w:ilvl w:val="0"/>
          <w:numId w:val="47"/>
        </w:numPr>
        <w:spacing w:before="150" w:after="0" w:line="360" w:lineRule="auto"/>
        <w:ind w:left="567" w:hanging="436"/>
        <w:jc w:val="both"/>
        <w:rPr>
          <w:rFonts w:ascii="Calibri" w:eastAsia="Times New Roman" w:hAnsi="Calibri" w:cs="Calibri"/>
          <w:sz w:val="24"/>
          <w:szCs w:val="24"/>
          <w:lang w:eastAsia="fr-FR"/>
        </w:rPr>
      </w:pPr>
      <w:r w:rsidRPr="00505DB5">
        <w:rPr>
          <w:rFonts w:ascii="Calibri" w:hAnsi="Calibri" w:cs="Calibri"/>
          <w:sz w:val="24"/>
          <w:szCs w:val="24"/>
        </w:rPr>
        <w:t>Réaction : Mesure de satisfaction des participants (questionnaire à remplir/tableau de bord).</w:t>
      </w:r>
    </w:p>
    <w:p w:rsidR="00E36B02" w:rsidRPr="00E36B02" w:rsidRDefault="00E36B02" w:rsidP="00E36B02">
      <w:pPr>
        <w:pStyle w:val="Paragraphedeliste"/>
        <w:numPr>
          <w:ilvl w:val="1"/>
          <w:numId w:val="7"/>
        </w:numPr>
        <w:spacing w:line="360" w:lineRule="auto"/>
        <w:jc w:val="both"/>
        <w:rPr>
          <w:rFonts w:ascii="Calibri" w:hAnsi="Calibri" w:cs="Calibri"/>
          <w:b/>
          <w:bCs/>
          <w:sz w:val="26"/>
          <w:szCs w:val="26"/>
        </w:rPr>
      </w:pPr>
      <w:r w:rsidRPr="00E36B02">
        <w:rPr>
          <w:rFonts w:ascii="Calibri" w:hAnsi="Calibri" w:cs="Calibri"/>
          <w:b/>
          <w:bCs/>
          <w:sz w:val="26"/>
          <w:szCs w:val="26"/>
        </w:rPr>
        <w:t>Livrables</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Note méthodologique définitive détaillant le déroulement de toute la formation.</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Supports pédagogiques de formations en format numérique (comportant le contenu théorique et le détail des activités d’apprentissage).</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Rapport final d’évaluation de l’activité</w:t>
      </w:r>
      <w:r w:rsidR="007069A9" w:rsidRPr="003B3F06">
        <w:rPr>
          <w:rFonts w:ascii="Calibri" w:eastAsia="Times New Roman" w:hAnsi="Calibri" w:cs="Calibri"/>
          <w:sz w:val="24"/>
          <w:szCs w:val="24"/>
          <w:lang w:eastAsia="de-DE"/>
        </w:rPr>
        <w:t>.</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de-DE"/>
        </w:rPr>
        <w:t>Les attestations de participations aux actions de formation</w:t>
      </w:r>
      <w:r w:rsidR="007069A9" w:rsidRPr="003B3F06">
        <w:rPr>
          <w:rFonts w:ascii="Calibri" w:eastAsia="Times New Roman" w:hAnsi="Calibri" w:cs="Calibri"/>
          <w:b/>
          <w:bCs/>
          <w:sz w:val="24"/>
          <w:szCs w:val="24"/>
          <w:lang w:eastAsia="de-DE"/>
        </w:rPr>
        <w:t>.</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E-quizz des compétences visées en amont et en aval de la formation</w:t>
      </w:r>
      <w:r w:rsidR="007069A9" w:rsidRPr="003B3F06">
        <w:rPr>
          <w:rFonts w:ascii="Calibri" w:eastAsia="Times New Roman" w:hAnsi="Calibri" w:cs="Calibri"/>
          <w:sz w:val="24"/>
          <w:szCs w:val="24"/>
          <w:lang w:eastAsia="fr-FR"/>
        </w:rPr>
        <w:t>.</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Évaluation de la formation par les participants</w:t>
      </w:r>
      <w:r w:rsidR="007069A9" w:rsidRPr="003B3F06">
        <w:rPr>
          <w:rFonts w:ascii="Calibri" w:eastAsia="Times New Roman" w:hAnsi="Calibri" w:cs="Calibri"/>
          <w:sz w:val="24"/>
          <w:szCs w:val="24"/>
          <w:lang w:eastAsia="fr-FR"/>
        </w:rPr>
        <w:t>.</w:t>
      </w:r>
    </w:p>
    <w:p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Remise d’une </w:t>
      </w:r>
      <w:r w:rsidR="007069A9" w:rsidRPr="003B3F06">
        <w:rPr>
          <w:rFonts w:ascii="Calibri" w:eastAsia="Times New Roman" w:hAnsi="Calibri" w:cs="Calibri"/>
          <w:sz w:val="24"/>
          <w:szCs w:val="24"/>
          <w:lang w:eastAsia="fr-FR"/>
        </w:rPr>
        <w:t>attestation en fin de formation.</w:t>
      </w:r>
    </w:p>
    <w:p w:rsidR="00B350A8" w:rsidRPr="003B3F06" w:rsidRDefault="00B350A8" w:rsidP="003B3F06">
      <w:pPr>
        <w:spacing w:after="0" w:line="360" w:lineRule="auto"/>
        <w:ind w:left="36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livrables, rédigés en langue française, doivent être fournis selon la forme jugée satisfaisante par l’université de Kairouan et le comité de suivi et de qualité du Domaine </w:t>
      </w:r>
      <w:r w:rsidRPr="003B3F06">
        <w:rPr>
          <w:rFonts w:ascii="Calibri" w:eastAsia="Times New Roman" w:hAnsi="Calibri" w:cs="Calibri"/>
          <w:sz w:val="24"/>
          <w:szCs w:val="24"/>
          <w:lang w:eastAsia="fr-FR"/>
        </w:rPr>
        <w:lastRenderedPageBreak/>
        <w:t>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3B3F06">
        <w:rPr>
          <w:rFonts w:ascii="Calibri" w:eastAsia="Times New Roman" w:hAnsi="Calibri" w:cs="Calibri"/>
          <w:sz w:val="24"/>
          <w:szCs w:val="24"/>
          <w:lang w:eastAsia="fr-FR"/>
        </w:rPr>
        <w:t>.</w:t>
      </w:r>
    </w:p>
    <w:p w:rsidR="005F27D8" w:rsidRPr="00E36B02" w:rsidRDefault="0076747B" w:rsidP="003B3F06">
      <w:pPr>
        <w:spacing w:before="240" w:after="0" w:line="360" w:lineRule="auto"/>
        <w:jc w:val="both"/>
        <w:rPr>
          <w:rFonts w:ascii="Calibri" w:hAnsi="Calibri" w:cs="Calibri"/>
          <w:b/>
          <w:bCs/>
          <w:sz w:val="28"/>
          <w:szCs w:val="24"/>
        </w:rPr>
      </w:pPr>
      <w:r w:rsidRPr="00E36B02">
        <w:rPr>
          <w:rFonts w:ascii="Calibri" w:hAnsi="Calibri" w:cs="Calibri"/>
          <w:b/>
          <w:bCs/>
          <w:sz w:val="28"/>
          <w:szCs w:val="24"/>
        </w:rPr>
        <w:t>V. DUREE ET LIEU D’EXECUTION DE LA MISSION</w:t>
      </w:r>
    </w:p>
    <w:p w:rsidR="0076747B" w:rsidRPr="003B3F06" w:rsidRDefault="0076747B" w:rsidP="003B3F06">
      <w:pPr>
        <w:autoSpaceDE w:val="0"/>
        <w:autoSpaceDN w:val="0"/>
        <w:adjustRightInd w:val="0"/>
        <w:spacing w:after="78" w:line="360" w:lineRule="auto"/>
        <w:ind w:left="284"/>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 xml:space="preserve">consultant prend à sa charge </w:t>
      </w:r>
      <w:r w:rsidR="00E60C24" w:rsidRPr="003B3F06">
        <w:rPr>
          <w:rFonts w:ascii="Calibri" w:eastAsia="Times New Roman" w:hAnsi="Calibri" w:cs="Calibri"/>
          <w:sz w:val="24"/>
          <w:szCs w:val="24"/>
          <w:lang w:eastAsia="fr-FR"/>
        </w:rPr>
        <w:t>le</w:t>
      </w:r>
      <w:r w:rsidRPr="003B3F06">
        <w:rPr>
          <w:rFonts w:ascii="Calibri" w:eastAsia="Times New Roman" w:hAnsi="Calibri" w:cs="Calibri"/>
          <w:sz w:val="24"/>
          <w:szCs w:val="24"/>
          <w:lang w:eastAsia="fr-FR"/>
        </w:rPr>
        <w:t xml:space="preserve"> transport : son hébergement et tous les frais engendrés lors de son séjour. Il est tenu de mobiliser par ses soins les moyens logistiques primordiaux pour sa propre utilisation.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 assurera l’organisation (logistique + vouchers) des sessions de formation.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Des réunions périodiques de coordination seront prévues dans le siège de l’Université de Kairouan.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La mission se déroulera </w:t>
      </w:r>
      <w:r w:rsidR="00A71B99" w:rsidRPr="003B3F06">
        <w:rPr>
          <w:rFonts w:ascii="Calibri" w:eastAsia="Times New Roman" w:hAnsi="Calibri" w:cs="Calibri"/>
          <w:sz w:val="24"/>
          <w:szCs w:val="24"/>
          <w:lang w:eastAsia="fr-FR"/>
        </w:rPr>
        <w:t xml:space="preserve">tout au long </w:t>
      </w:r>
      <w:r w:rsidRPr="003B3F06">
        <w:rPr>
          <w:rFonts w:ascii="Calibri" w:eastAsia="Times New Roman" w:hAnsi="Calibri" w:cs="Calibri"/>
          <w:sz w:val="24"/>
          <w:szCs w:val="24"/>
          <w:lang w:eastAsia="fr-FR"/>
        </w:rPr>
        <w:t xml:space="preserve">de l'exécution du </w:t>
      </w:r>
      <w:r w:rsidR="00BF5FE5" w:rsidRPr="003B3F06">
        <w:rPr>
          <w:rFonts w:ascii="Calibri" w:eastAsia="Times New Roman" w:hAnsi="Calibri" w:cs="Calibri"/>
          <w:sz w:val="24"/>
          <w:szCs w:val="24"/>
          <w:lang w:eastAsia="fr-FR"/>
        </w:rPr>
        <w:t>projet</w:t>
      </w:r>
      <w:r w:rsidRPr="003B3F06">
        <w:rPr>
          <w:rFonts w:ascii="Calibri" w:eastAsia="Times New Roman" w:hAnsi="Calibri" w:cs="Calibri"/>
          <w:sz w:val="24"/>
          <w:szCs w:val="24"/>
          <w:lang w:eastAsia="fr-FR"/>
        </w:rPr>
        <w:t xml:space="preserve"> PAQ-DGSU de l’université de Kairouan ou pendant toute autre période fixée ultérieurement par l’université de Kairouan après concertation avec le</w:t>
      </w:r>
      <w:r w:rsidR="00E60C24" w:rsidRPr="003B3F06">
        <w:rPr>
          <w:rFonts w:ascii="Calibri" w:eastAsia="Times New Roman" w:hAnsi="Calibri" w:cs="Calibri"/>
          <w:sz w:val="24"/>
          <w:szCs w:val="24"/>
          <w:lang w:eastAsia="fr-FR"/>
        </w:rPr>
        <w:t xml:space="preserve"> bureau de</w:t>
      </w:r>
      <w:r w:rsidRPr="003B3F06">
        <w:rPr>
          <w:rFonts w:ascii="Calibri" w:eastAsia="Times New Roman" w:hAnsi="Calibri" w:cs="Calibri"/>
          <w:sz w:val="24"/>
          <w:szCs w:val="24"/>
          <w:lang w:eastAsia="fr-FR"/>
        </w:rPr>
        <w:t xml:space="preserve"> consultant concerné et</w:t>
      </w:r>
      <w:r w:rsidR="00E60C24" w:rsidRPr="003B3F06">
        <w:rPr>
          <w:rFonts w:ascii="Calibri" w:eastAsia="Times New Roman" w:hAnsi="Calibri" w:cs="Calibri"/>
          <w:sz w:val="24"/>
          <w:szCs w:val="24"/>
          <w:lang w:eastAsia="fr-FR"/>
        </w:rPr>
        <w:t xml:space="preserve"> selon un calendrier détaillé.</w:t>
      </w:r>
      <w:r w:rsidR="00A71B99"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La date de démarrage de la mission sera fixée par l’université de Kairouan lors de la négociation du contrat.</w:t>
      </w:r>
    </w:p>
    <w:p w:rsidR="0076747B" w:rsidRPr="003B3F06" w:rsidRDefault="0076747B" w:rsidP="003B3F06">
      <w:pPr>
        <w:spacing w:before="240" w:after="0" w:line="360" w:lineRule="auto"/>
        <w:jc w:val="both"/>
        <w:rPr>
          <w:rFonts w:ascii="Calibri" w:hAnsi="Calibri" w:cs="Calibri"/>
          <w:b/>
          <w:bCs/>
          <w:sz w:val="24"/>
          <w:szCs w:val="24"/>
        </w:rPr>
      </w:pPr>
      <w:r w:rsidRPr="003B3F06">
        <w:rPr>
          <w:rFonts w:ascii="Calibri" w:hAnsi="Calibri" w:cs="Calibri"/>
          <w:b/>
          <w:bCs/>
          <w:sz w:val="24"/>
          <w:szCs w:val="24"/>
        </w:rPr>
        <w:t>VI.</w:t>
      </w:r>
      <w:r w:rsidR="00061735" w:rsidRPr="003B3F06">
        <w:rPr>
          <w:rFonts w:ascii="Calibri" w:hAnsi="Calibri" w:cs="Calibri"/>
          <w:b/>
          <w:bCs/>
          <w:sz w:val="24"/>
          <w:szCs w:val="24"/>
        </w:rPr>
        <w:tab/>
      </w:r>
      <w:r w:rsidRPr="003B3F06">
        <w:rPr>
          <w:rFonts w:ascii="Calibri" w:hAnsi="Calibri" w:cs="Calibri"/>
          <w:b/>
          <w:bCs/>
          <w:sz w:val="24"/>
          <w:szCs w:val="24"/>
        </w:rPr>
        <w:t xml:space="preserve"> QUALIFICATIONS DU</w:t>
      </w:r>
      <w:r w:rsidR="00E60C24" w:rsidRPr="003B3F06">
        <w:rPr>
          <w:rFonts w:ascii="Calibri" w:hAnsi="Calibri" w:cs="Calibri"/>
          <w:b/>
          <w:bCs/>
          <w:sz w:val="24"/>
          <w:szCs w:val="24"/>
        </w:rPr>
        <w:t xml:space="preserve"> BUREAU DE</w:t>
      </w:r>
      <w:r w:rsidRPr="003B3F06">
        <w:rPr>
          <w:rFonts w:ascii="Calibri" w:hAnsi="Calibri" w:cs="Calibri"/>
          <w:b/>
          <w:bCs/>
          <w:sz w:val="24"/>
          <w:szCs w:val="24"/>
        </w:rPr>
        <w:t xml:space="preserve"> CONSULTANT</w:t>
      </w:r>
      <w:r w:rsidR="00F84605" w:rsidRPr="003B3F06">
        <w:rPr>
          <w:rFonts w:ascii="Calibri" w:hAnsi="Calibri" w:cs="Calibri"/>
          <w:b/>
          <w:bCs/>
          <w:sz w:val="24"/>
          <w:szCs w:val="24"/>
        </w:rPr>
        <w:t>S</w:t>
      </w:r>
    </w:p>
    <w:p w:rsidR="0076747B" w:rsidRPr="003B3F06" w:rsidRDefault="0076747B" w:rsidP="003B3F06">
      <w:pPr>
        <w:spacing w:after="0" w:line="360" w:lineRule="auto"/>
        <w:ind w:left="360"/>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3B3F06">
        <w:rPr>
          <w:rFonts w:ascii="Calibri" w:eastAsia="Times New Roman" w:hAnsi="Calibri" w:cs="Calibri"/>
          <w:sz w:val="24"/>
          <w:szCs w:val="24"/>
          <w:lang w:eastAsia="de-DE"/>
        </w:rPr>
        <w:t>notamment :</w:t>
      </w:r>
    </w:p>
    <w:p w:rsidR="0076747B" w:rsidRPr="003B3F06" w:rsidRDefault="0076747B" w:rsidP="003B3F06">
      <w:pPr>
        <w:numPr>
          <w:ilvl w:val="0"/>
          <w:numId w:val="14"/>
        </w:numPr>
        <w:autoSpaceDE w:val="0"/>
        <w:autoSpaceDN w:val="0"/>
        <w:adjustRightInd w:val="0"/>
        <w:spacing w:after="0" w:line="360" w:lineRule="auto"/>
        <w:contextualSpacing/>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formation attestée en </w:t>
      </w:r>
      <w:r w:rsidR="00AE35C6" w:rsidRPr="003B3F06">
        <w:rPr>
          <w:rFonts w:ascii="Calibri" w:eastAsia="Times New Roman" w:hAnsi="Calibri" w:cs="Calibri"/>
          <w:sz w:val="24"/>
          <w:szCs w:val="24"/>
          <w:lang w:eastAsia="en-GB"/>
        </w:rPr>
        <w:t>langue et précisément en TOEIC</w:t>
      </w:r>
      <w:r w:rsidRPr="003B3F06">
        <w:rPr>
          <w:rFonts w:ascii="Calibri" w:eastAsia="Times New Roman" w:hAnsi="Calibri" w:cs="Calibri"/>
          <w:sz w:val="24"/>
          <w:szCs w:val="24"/>
          <w:lang w:eastAsia="en-GB"/>
        </w:rPr>
        <w:t>,</w:t>
      </w:r>
    </w:p>
    <w:p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maitrise </w:t>
      </w:r>
      <w:r w:rsidR="00DF3B5E" w:rsidRPr="003B3F06">
        <w:rPr>
          <w:rFonts w:ascii="Calibri" w:eastAsia="Times New Roman" w:hAnsi="Calibri" w:cs="Calibri"/>
          <w:sz w:val="24"/>
          <w:szCs w:val="24"/>
          <w:lang w:eastAsia="en-GB"/>
        </w:rPr>
        <w:t>du socle didactique et pédagogique pour l’enseignement de l’anglais</w:t>
      </w:r>
      <w:r w:rsidRPr="003B3F06">
        <w:rPr>
          <w:rFonts w:ascii="Calibri" w:eastAsia="Times New Roman" w:hAnsi="Calibri" w:cs="Calibri"/>
          <w:sz w:val="24"/>
          <w:szCs w:val="24"/>
          <w:lang w:eastAsia="en-GB"/>
        </w:rPr>
        <w:t xml:space="preserve">, </w:t>
      </w:r>
    </w:p>
    <w:p w:rsidR="0076747B" w:rsidRPr="003B3F06" w:rsidRDefault="0076747B" w:rsidP="0057437C">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la formation et l’animation de séminaires-ateliers </w:t>
      </w:r>
      <w:r w:rsidR="00DF3B5E" w:rsidRPr="003B3F06">
        <w:rPr>
          <w:rFonts w:ascii="Calibri" w:eastAsia="Times New Roman" w:hAnsi="Calibri" w:cs="Calibri"/>
          <w:sz w:val="24"/>
          <w:szCs w:val="24"/>
          <w:lang w:eastAsia="en-GB"/>
        </w:rPr>
        <w:t>en langue anglaise et en TOEIC</w:t>
      </w:r>
      <w:r w:rsidRPr="003B3F06">
        <w:rPr>
          <w:rFonts w:ascii="Calibri" w:eastAsia="Times New Roman" w:hAnsi="Calibri" w:cs="Calibri"/>
          <w:sz w:val="24"/>
          <w:szCs w:val="24"/>
          <w:lang w:eastAsia="en-GB"/>
        </w:rPr>
        <w:t xml:space="preserve">, </w:t>
      </w:r>
    </w:p>
    <w:p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la scénarisation et le développement des cours, </w:t>
      </w:r>
    </w:p>
    <w:p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l’évaluation des apprentissages, </w:t>
      </w:r>
    </w:p>
    <w:p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maîtrise de la langue </w:t>
      </w:r>
      <w:r w:rsidR="00DF3B5E" w:rsidRPr="003B3F06">
        <w:rPr>
          <w:rFonts w:ascii="Calibri" w:eastAsia="Times New Roman" w:hAnsi="Calibri" w:cs="Calibri"/>
          <w:sz w:val="24"/>
          <w:szCs w:val="24"/>
          <w:lang w:eastAsia="en-GB"/>
        </w:rPr>
        <w:t>ANGLAISE</w:t>
      </w:r>
      <w:r w:rsidRPr="003B3F06">
        <w:rPr>
          <w:rFonts w:ascii="Calibri" w:eastAsia="Times New Roman" w:hAnsi="Calibri" w:cs="Calibri"/>
          <w:sz w:val="24"/>
          <w:szCs w:val="24"/>
          <w:lang w:eastAsia="en-GB"/>
        </w:rPr>
        <w:t xml:space="preserve"> à l’oral et à l’écrit. </w:t>
      </w:r>
    </w:p>
    <w:p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Capable d’utiliser la pédagogie active ; variée alternant exposés, exercices d'appropriation et jeux de rôle.</w:t>
      </w:r>
    </w:p>
    <w:p w:rsidR="0076747B" w:rsidRPr="003B3F06" w:rsidRDefault="0076747B" w:rsidP="003B3F06">
      <w:pPr>
        <w:numPr>
          <w:ilvl w:val="0"/>
          <w:numId w:val="14"/>
        </w:numPr>
        <w:autoSpaceDE w:val="0"/>
        <w:autoSpaceDN w:val="0"/>
        <w:adjustRightInd w:val="0"/>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lastRenderedPageBreak/>
        <w:t>Capable d’appliquer Des méthodes et outils concrets et opérationnels directement utilisables en situation professionnelle.</w:t>
      </w:r>
    </w:p>
    <w:p w:rsidR="0076747B" w:rsidRPr="003B3F06" w:rsidRDefault="0076747B" w:rsidP="003B3F06">
      <w:pPr>
        <w:numPr>
          <w:ilvl w:val="0"/>
          <w:numId w:val="14"/>
        </w:numPr>
        <w:autoSpaceDE w:val="0"/>
        <w:autoSpaceDN w:val="0"/>
        <w:adjustRightInd w:val="0"/>
        <w:spacing w:before="240"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Capable d’exercer des Ateliers pratiques en rapport avec des situations d’apprentissage.</w:t>
      </w:r>
    </w:p>
    <w:p w:rsidR="00061735" w:rsidRPr="00E36B02" w:rsidRDefault="00061735" w:rsidP="003B3F06">
      <w:pPr>
        <w:spacing w:before="240" w:after="0" w:line="360" w:lineRule="auto"/>
        <w:jc w:val="both"/>
        <w:rPr>
          <w:rFonts w:ascii="Calibri" w:hAnsi="Calibri" w:cs="Calibri"/>
          <w:b/>
          <w:bCs/>
          <w:sz w:val="28"/>
          <w:szCs w:val="24"/>
        </w:rPr>
      </w:pPr>
      <w:r w:rsidRPr="00E36B02">
        <w:rPr>
          <w:rFonts w:ascii="Calibri" w:hAnsi="Calibri" w:cs="Calibri"/>
          <w:b/>
          <w:bCs/>
          <w:sz w:val="28"/>
          <w:szCs w:val="24"/>
        </w:rPr>
        <w:t>VI</w:t>
      </w:r>
      <w:r w:rsidR="005F34F1" w:rsidRPr="00E36B02">
        <w:rPr>
          <w:rFonts w:ascii="Calibri" w:hAnsi="Calibri" w:cs="Calibri"/>
          <w:b/>
          <w:bCs/>
          <w:sz w:val="28"/>
          <w:szCs w:val="24"/>
        </w:rPr>
        <w:t>I</w:t>
      </w:r>
      <w:r w:rsidRPr="00E36B02">
        <w:rPr>
          <w:rFonts w:ascii="Calibri" w:hAnsi="Calibri" w:cs="Calibri"/>
          <w:b/>
          <w:bCs/>
          <w:sz w:val="28"/>
          <w:szCs w:val="24"/>
        </w:rPr>
        <w:t>.</w:t>
      </w:r>
      <w:r w:rsidRPr="00E36B02">
        <w:rPr>
          <w:rFonts w:ascii="Calibri" w:hAnsi="Calibri" w:cs="Calibri"/>
          <w:b/>
          <w:bCs/>
          <w:sz w:val="28"/>
          <w:szCs w:val="24"/>
        </w:rPr>
        <w:tab/>
        <w:t>MANIFESTATION D’INTERET</w:t>
      </w:r>
    </w:p>
    <w:p w:rsidR="00E36B02" w:rsidRPr="00E36B02" w:rsidRDefault="00E36B02" w:rsidP="00E36B02">
      <w:pPr>
        <w:spacing w:line="360" w:lineRule="auto"/>
        <w:jc w:val="both"/>
        <w:rPr>
          <w:rFonts w:ascii="Calibri" w:eastAsia="Times New Roman" w:hAnsi="Calibri" w:cs="Calibri"/>
          <w:sz w:val="24"/>
          <w:szCs w:val="24"/>
          <w:lang w:eastAsia="de-DE"/>
        </w:rPr>
      </w:pPr>
      <w:r w:rsidRPr="00E36B02">
        <w:rPr>
          <w:rFonts w:ascii="Calibri" w:eastAsia="Times New Roman" w:hAnsi="Calibri" w:cs="Calibri"/>
          <w:sz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w:t>
      </w:r>
      <w:r w:rsidRPr="00E36B02">
        <w:rPr>
          <w:rFonts w:ascii="Calibri" w:eastAsia="Times New Roman" w:hAnsi="Calibri" w:cs="Calibri"/>
          <w:sz w:val="24"/>
          <w:szCs w:val="24"/>
          <w:lang w:eastAsia="de-DE"/>
        </w:rPr>
        <w:t xml:space="preserve">présents termes de références, téléchargeables sur le site de l’université de Kairouan, doivent s’adresser à monsieur le président de l’université de Kairouan Campus Universitaire Route périphérique Dar El Amen Kairouan </w:t>
      </w:r>
      <w:r w:rsidRPr="00E36B02">
        <w:rPr>
          <w:rFonts w:ascii="Calibri" w:eastAsia="Times New Roman" w:hAnsi="Calibri" w:cs="Calibri"/>
          <w:b/>
          <w:bCs/>
          <w:sz w:val="24"/>
          <w:szCs w:val="24"/>
          <w:lang w:eastAsia="de-DE"/>
        </w:rPr>
        <w:t>3100 Tél</w:t>
      </w:r>
      <w:r w:rsidRPr="00E36B02">
        <w:rPr>
          <w:rFonts w:ascii="Calibri" w:eastAsia="Times New Roman" w:hAnsi="Calibri" w:cs="Calibri"/>
          <w:sz w:val="24"/>
          <w:szCs w:val="24"/>
          <w:lang w:eastAsia="de-DE"/>
        </w:rPr>
        <w:t xml:space="preserve">: </w:t>
      </w:r>
      <w:r w:rsidRPr="00E36B02">
        <w:rPr>
          <w:rFonts w:ascii="Calibri" w:eastAsia="Times New Roman" w:hAnsi="Calibri" w:cs="Calibri"/>
          <w:b/>
          <w:bCs/>
          <w:sz w:val="24"/>
          <w:szCs w:val="24"/>
          <w:lang w:eastAsia="de-DE"/>
        </w:rPr>
        <w:t xml:space="preserve">00 216 77 273 064/ 00 216 77 273 065/ 00 216 77 273 066 / Fax: 00 216 77 273 067, </w:t>
      </w:r>
      <w:r w:rsidRPr="00E36B02">
        <w:rPr>
          <w:rFonts w:ascii="Calibri" w:eastAsia="Times New Roman" w:hAnsi="Calibri" w:cs="Calibri"/>
          <w:sz w:val="24"/>
          <w:szCs w:val="24"/>
          <w:lang w:eastAsia="de-DE"/>
        </w:rPr>
        <w:t>un dossier de candidature en langue française comprenant les pièces suivantes :</w:t>
      </w:r>
    </w:p>
    <w:p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Lettre de candidature, dûment datée et signée, au nom de Monsieur le président de l’université de Kairouan   </w:t>
      </w:r>
    </w:p>
    <w:p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Tout</w:t>
      </w:r>
      <w:r w:rsidRPr="003B3F06">
        <w:rPr>
          <w:rFonts w:ascii="Calibri" w:hAnsi="Calibri" w:cs="Calibri"/>
          <w:sz w:val="24"/>
          <w:szCs w:val="24"/>
        </w:rPr>
        <w:t xml:space="preserve"> </w:t>
      </w:r>
      <w:r w:rsidRPr="003B3F06">
        <w:rPr>
          <w:rFonts w:ascii="Calibri" w:eastAsia="Times New Roman" w:hAnsi="Calibri" w:cs="Calibri"/>
          <w:bCs/>
          <w:sz w:val="24"/>
          <w:szCs w:val="24"/>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3B3F06" w:rsidRDefault="00061735" w:rsidP="0057437C">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Références récentes (</w:t>
      </w:r>
      <w:r w:rsidR="0057437C">
        <w:rPr>
          <w:rFonts w:ascii="Calibri" w:eastAsia="Times New Roman" w:hAnsi="Calibri" w:cs="Calibri"/>
          <w:bCs/>
          <w:sz w:val="24"/>
          <w:szCs w:val="24"/>
          <w:lang w:eastAsia="de-DE"/>
        </w:rPr>
        <w:t>7</w:t>
      </w:r>
      <w:r w:rsidRPr="003B3F06">
        <w:rPr>
          <w:rFonts w:ascii="Calibri" w:eastAsia="Times New Roman" w:hAnsi="Calibri" w:cs="Calibri"/>
          <w:bCs/>
          <w:sz w:val="24"/>
          <w:szCs w:val="24"/>
          <w:lang w:eastAsia="de-DE"/>
        </w:rPr>
        <w:t xml:space="preserve"> dernières années) et pertinentes en missions similaires avec mention obligatoire des références des missions. </w:t>
      </w:r>
    </w:p>
    <w:p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Qualifications en rapport avec la nature de la mission. </w:t>
      </w:r>
    </w:p>
    <w:p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Tout autre document jugé nécessaire par le candidat. </w:t>
      </w:r>
    </w:p>
    <w:p w:rsidR="00061735" w:rsidRPr="003B3F06" w:rsidRDefault="00061735" w:rsidP="003B3F06">
      <w:pPr>
        <w:spacing w:after="0" w:line="360" w:lineRule="auto"/>
        <w:jc w:val="both"/>
        <w:rPr>
          <w:rFonts w:ascii="Calibri" w:eastAsia="Times New Roman" w:hAnsi="Calibri" w:cs="Calibri"/>
          <w:sz w:val="24"/>
          <w:szCs w:val="24"/>
          <w:lang w:eastAsia="en-GB"/>
        </w:rPr>
      </w:pPr>
      <w:r w:rsidRPr="003B3F06">
        <w:rPr>
          <w:rFonts w:ascii="Calibri" w:eastAsia="Times New Roman" w:hAnsi="Calibri" w:cs="Calibri"/>
          <w:sz w:val="24"/>
          <w:szCs w:val="24"/>
          <w:lang w:eastAsia="en-GB"/>
        </w:rPr>
        <w:t xml:space="preserve">Les candidats intéressés peuvent obtenir de plus amples informations au sujet des termes de référence par mail à l’adresse électronique : </w:t>
      </w:r>
      <w:r w:rsidRPr="003B3F06">
        <w:rPr>
          <w:rFonts w:ascii="Calibri" w:eastAsia="Times New Roman" w:hAnsi="Calibri" w:cs="Calibri"/>
          <w:b/>
          <w:bCs/>
          <w:sz w:val="24"/>
          <w:szCs w:val="24"/>
          <w:lang w:eastAsia="en-GB"/>
        </w:rPr>
        <w:t>khaked.feydi@u-kairouan.tn</w:t>
      </w:r>
      <w:r w:rsidRPr="003B3F06">
        <w:rPr>
          <w:rFonts w:ascii="Calibri" w:eastAsia="Times New Roman" w:hAnsi="Calibri" w:cs="Calibri"/>
          <w:sz w:val="24"/>
          <w:szCs w:val="24"/>
          <w:lang w:eastAsia="en-GB"/>
        </w:rPr>
        <w:t xml:space="preserve"> et trouver la version numérique des documents afférents à cet appel sur le site web</w:t>
      </w:r>
      <w:r w:rsidR="00E36B02">
        <w:rPr>
          <w:rFonts w:ascii="Calibri" w:eastAsia="Times New Roman" w:hAnsi="Calibri" w:cs="Calibri"/>
          <w:sz w:val="24"/>
          <w:szCs w:val="24"/>
          <w:lang w:eastAsia="en-GB"/>
        </w:rPr>
        <w:t xml:space="preserve"> </w:t>
      </w:r>
      <w:r w:rsidRPr="003B3F06">
        <w:rPr>
          <w:rFonts w:ascii="Calibri" w:eastAsia="Times New Roman" w:hAnsi="Calibri" w:cs="Calibri"/>
          <w:sz w:val="24"/>
          <w:szCs w:val="24"/>
          <w:lang w:eastAsia="en-GB"/>
        </w:rPr>
        <w:t>de l’université de Kairouan </w:t>
      </w:r>
      <w:r w:rsidRPr="003B3F06">
        <w:rPr>
          <w:rFonts w:ascii="Calibri" w:eastAsia="Times New Roman" w:hAnsi="Calibri" w:cs="Calibri"/>
          <w:b/>
          <w:bCs/>
          <w:sz w:val="24"/>
          <w:szCs w:val="24"/>
          <w:lang w:eastAsia="en-GB"/>
        </w:rPr>
        <w:t>:</w:t>
      </w:r>
      <w:r w:rsidRPr="003B3F06">
        <w:rPr>
          <w:rFonts w:ascii="Calibri" w:eastAsia="Times New Roman" w:hAnsi="Calibri" w:cs="Calibri"/>
          <w:b/>
          <w:bCs/>
          <w:sz w:val="24"/>
          <w:szCs w:val="24"/>
          <w:lang w:eastAsia="de-DE"/>
        </w:rPr>
        <w:t xml:space="preserve"> </w:t>
      </w:r>
      <w:hyperlink r:id="rId13" w:history="1">
        <w:r w:rsidRPr="003B3F06">
          <w:rPr>
            <w:rStyle w:val="Lienhypertexte"/>
            <w:rFonts w:ascii="Calibri" w:eastAsia="Times New Roman" w:hAnsi="Calibri" w:cs="Calibri"/>
            <w:b/>
            <w:bCs/>
            <w:color w:val="auto"/>
            <w:sz w:val="24"/>
            <w:szCs w:val="24"/>
            <w:lang w:eastAsia="de-DE"/>
          </w:rPr>
          <w:t>www.Univ-k.rnu.tn</w:t>
        </w:r>
      </w:hyperlink>
    </w:p>
    <w:p w:rsidR="00961371" w:rsidRPr="003B3F06" w:rsidRDefault="00961371" w:rsidP="003B3F06">
      <w:pPr>
        <w:pStyle w:val="Corpsdetexte"/>
        <w:spacing w:before="64" w:after="240" w:line="360" w:lineRule="auto"/>
        <w:rPr>
          <w:rFonts w:ascii="Calibri" w:hAnsi="Calibri" w:cs="Calibri"/>
          <w:sz w:val="24"/>
          <w:szCs w:val="24"/>
        </w:rPr>
      </w:pPr>
      <w:r w:rsidRPr="003B3F06">
        <w:rPr>
          <w:rFonts w:ascii="Calibri" w:hAnsi="Calibri" w:cs="Calibri"/>
          <w:sz w:val="24"/>
          <w:szCs w:val="24"/>
        </w:rPr>
        <w:lastRenderedPageBreak/>
        <w:t xml:space="preserve">Les dossiers de candidature </w:t>
      </w:r>
      <w:r w:rsidRPr="003B3F06">
        <w:rPr>
          <w:rFonts w:ascii="Calibri" w:hAnsi="Calibri" w:cs="Calibri"/>
          <w:b/>
          <w:bCs/>
          <w:sz w:val="24"/>
          <w:szCs w:val="24"/>
          <w:u w:val="single"/>
        </w:rPr>
        <w:t>peuvent</w:t>
      </w:r>
      <w:r w:rsidRPr="003B3F06">
        <w:rPr>
          <w:rFonts w:ascii="Calibri" w:hAnsi="Calibri" w:cs="Calibri"/>
          <w:sz w:val="24"/>
          <w:szCs w:val="24"/>
        </w:rPr>
        <w:t xml:space="preserve"> être présentés </w:t>
      </w:r>
      <w:r w:rsidRPr="003B3F06">
        <w:rPr>
          <w:rFonts w:ascii="Calibri" w:hAnsi="Calibri" w:cs="Calibri"/>
          <w:sz w:val="24"/>
          <w:szCs w:val="24"/>
          <w:u w:val="single"/>
        </w:rPr>
        <w:t>numériquement</w:t>
      </w:r>
      <w:r w:rsidRPr="003B3F06">
        <w:rPr>
          <w:rFonts w:ascii="Calibri" w:hAnsi="Calibri" w:cs="Calibri"/>
          <w:sz w:val="24"/>
          <w:szCs w:val="24"/>
        </w:rPr>
        <w:t xml:space="preserve"> en pièces jointes via la plateforme TUNEPS </w:t>
      </w:r>
      <w:r w:rsidRPr="003B3F06">
        <w:rPr>
          <w:rFonts w:ascii="Calibri" w:hAnsi="Calibri" w:cs="Calibri"/>
          <w:b/>
          <w:bCs/>
          <w:sz w:val="24"/>
          <w:szCs w:val="24"/>
          <w:u w:val="single"/>
        </w:rPr>
        <w:t>Ou bien</w:t>
      </w:r>
      <w:r w:rsidRPr="003B3F06">
        <w:rPr>
          <w:rFonts w:ascii="Calibri" w:hAnsi="Calibri" w:cs="Calibri"/>
          <w:sz w:val="24"/>
          <w:szCs w:val="24"/>
        </w:rPr>
        <w:t xml:space="preserve"> parvenir </w:t>
      </w:r>
      <w:r w:rsidRPr="003B3F06">
        <w:rPr>
          <w:rFonts w:ascii="Calibri" w:hAnsi="Calibri" w:cs="Calibri"/>
          <w:sz w:val="24"/>
          <w:szCs w:val="24"/>
          <w:u w:val="single"/>
        </w:rPr>
        <w:t>physiquement</w:t>
      </w:r>
      <w:r w:rsidRPr="003B3F06">
        <w:rPr>
          <w:rFonts w:ascii="Calibri" w:hAnsi="Calibri" w:cs="Calibri"/>
          <w:sz w:val="24"/>
          <w:szCs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3"/>
      </w:tblGrid>
      <w:tr w:rsidR="00961371" w:rsidRPr="003B3F06" w:rsidTr="00E36B02">
        <w:tc>
          <w:tcPr>
            <w:tcW w:w="9063" w:type="dxa"/>
          </w:tcPr>
          <w:p w:rsidR="00961371" w:rsidRPr="00333D00" w:rsidRDefault="00961371" w:rsidP="003B3F06">
            <w:pPr>
              <w:spacing w:line="360" w:lineRule="auto"/>
              <w:jc w:val="center"/>
              <w:rPr>
                <w:rFonts w:ascii="Calibri" w:hAnsi="Calibri" w:cs="Calibri"/>
                <w:b/>
                <w:sz w:val="24"/>
                <w:szCs w:val="24"/>
              </w:rPr>
            </w:pPr>
            <w:r w:rsidRPr="003B3F06">
              <w:rPr>
                <w:rFonts w:ascii="Calibri" w:hAnsi="Calibri" w:cs="Calibri"/>
                <w:b/>
                <w:bCs/>
                <w:color w:val="202124"/>
                <w:sz w:val="24"/>
                <w:szCs w:val="24"/>
                <w:shd w:val="clear" w:color="auto" w:fill="FFFFFF"/>
              </w:rPr>
              <w:t xml:space="preserve">« Ne Pas Ouvrir, Appel à Manifestation </w:t>
            </w:r>
            <w:r w:rsidRPr="00333D00">
              <w:rPr>
                <w:rFonts w:ascii="Calibri" w:hAnsi="Calibri" w:cs="Calibri"/>
                <w:b/>
                <w:sz w:val="24"/>
                <w:szCs w:val="24"/>
              </w:rPr>
              <w:t xml:space="preserve">N° </w:t>
            </w:r>
            <w:r w:rsidR="00E36B02" w:rsidRPr="00333D00">
              <w:rPr>
                <w:rFonts w:ascii="Calibri" w:hAnsi="Calibri" w:cs="Calibri"/>
                <w:b/>
                <w:sz w:val="24"/>
                <w:szCs w:val="24"/>
              </w:rPr>
              <w:t>25</w:t>
            </w:r>
            <w:r w:rsidRPr="00333D00">
              <w:rPr>
                <w:rFonts w:ascii="Calibri" w:hAnsi="Calibri" w:cs="Calibri"/>
                <w:b/>
                <w:sz w:val="24"/>
                <w:szCs w:val="24"/>
              </w:rPr>
              <w:t>/2022 PAQ-DGSU »</w:t>
            </w:r>
          </w:p>
          <w:p w:rsidR="00961371" w:rsidRPr="003B3F06" w:rsidRDefault="00961371" w:rsidP="003B3F06">
            <w:pPr>
              <w:spacing w:before="3" w:line="360" w:lineRule="auto"/>
              <w:jc w:val="center"/>
              <w:rPr>
                <w:rFonts w:ascii="Calibri" w:hAnsi="Calibri" w:cs="Calibri"/>
                <w:b/>
                <w:sz w:val="24"/>
                <w:szCs w:val="24"/>
              </w:rPr>
            </w:pPr>
            <w:r w:rsidRPr="00333D00">
              <w:rPr>
                <w:rFonts w:ascii="Calibri" w:hAnsi="Calibri" w:cs="Calibri"/>
                <w:b/>
                <w:sz w:val="24"/>
                <w:szCs w:val="24"/>
              </w:rPr>
              <w:t>Pour le recrutement d’un Bureau d’Etudes pour la mission :</w:t>
            </w:r>
          </w:p>
          <w:p w:rsidR="00961371" w:rsidRPr="003B3F06" w:rsidRDefault="00D15806" w:rsidP="00212531">
            <w:pPr>
              <w:spacing w:before="240" w:line="276" w:lineRule="auto"/>
              <w:jc w:val="center"/>
              <w:rPr>
                <w:rFonts w:ascii="Calibri" w:hAnsi="Calibri" w:cs="Calibri"/>
                <w:b/>
                <w:bCs/>
                <w:sz w:val="24"/>
                <w:szCs w:val="24"/>
                <w:lang w:eastAsia="fr-FR"/>
              </w:rPr>
            </w:pPr>
            <w:r w:rsidRPr="003B3F06">
              <w:rPr>
                <w:rFonts w:ascii="Calibri" w:hAnsi="Calibri" w:cs="Calibri"/>
                <w:b/>
                <w:bCs/>
                <w:sz w:val="24"/>
                <w:szCs w:val="24"/>
              </w:rPr>
              <w:t xml:space="preserve">« </w:t>
            </w:r>
            <w:r w:rsidRPr="003B3F06">
              <w:rPr>
                <w:rFonts w:ascii="Calibri" w:hAnsi="Calibri" w:cs="Calibri"/>
                <w:b/>
                <w:sz w:val="24"/>
                <w:szCs w:val="24"/>
              </w:rPr>
              <w:t>Former et préparer les étudiants / diplômés de l’université de Kairouan en anglais TOEIC</w:t>
            </w:r>
            <w:r w:rsidRPr="003B3F06">
              <w:rPr>
                <w:rFonts w:ascii="Calibri" w:hAnsi="Calibri" w:cs="Calibri"/>
                <w:b/>
                <w:bCs/>
                <w:sz w:val="24"/>
                <w:szCs w:val="24"/>
              </w:rPr>
              <w:t>»</w:t>
            </w:r>
          </w:p>
        </w:tc>
      </w:tr>
    </w:tbl>
    <w:p w:rsidR="00961371" w:rsidRPr="003B3F06" w:rsidRDefault="00961371" w:rsidP="00333D00">
      <w:pPr>
        <w:spacing w:before="240" w:after="120" w:line="360" w:lineRule="auto"/>
        <w:jc w:val="both"/>
        <w:rPr>
          <w:rFonts w:ascii="Calibri" w:hAnsi="Calibri" w:cs="Calibri"/>
          <w:sz w:val="24"/>
          <w:szCs w:val="24"/>
          <w:lang w:eastAsia="fr-FR"/>
        </w:rPr>
      </w:pPr>
      <w:r w:rsidRPr="003B3F06">
        <w:rPr>
          <w:rFonts w:ascii="Calibri" w:hAnsi="Calibri" w:cs="Calibri"/>
          <w:b/>
          <w:bCs/>
          <w:sz w:val="24"/>
          <w:szCs w:val="24"/>
          <w:lang w:eastAsia="fr-FR"/>
        </w:rPr>
        <w:t>Adresse : Université de Kairouan, Campus Universitaire, Route périphérique Dar El Amen Kairouan 3100</w:t>
      </w:r>
      <w:r w:rsidR="00E045F2" w:rsidRPr="003B3F06">
        <w:rPr>
          <w:rFonts w:ascii="Calibri" w:hAnsi="Calibri" w:cs="Calibri"/>
          <w:b/>
          <w:bCs/>
          <w:sz w:val="24"/>
          <w:szCs w:val="24"/>
          <w:lang w:eastAsia="fr-FR"/>
        </w:rPr>
        <w:t xml:space="preserve">. </w:t>
      </w:r>
      <w:r w:rsidRPr="003B3F06">
        <w:rPr>
          <w:rFonts w:ascii="Calibri" w:hAnsi="Calibri" w:cs="Calibri"/>
          <w:sz w:val="24"/>
          <w:szCs w:val="24"/>
          <w:lang w:eastAsia="fr-FR"/>
        </w:rPr>
        <w:t xml:space="preserve">La date limite pour la réception des dossiers est fixée </w:t>
      </w:r>
      <w:r w:rsidRPr="00333D00">
        <w:rPr>
          <w:rFonts w:ascii="Calibri" w:hAnsi="Calibri" w:cs="Calibri"/>
          <w:sz w:val="24"/>
          <w:szCs w:val="24"/>
          <w:lang w:eastAsia="fr-FR"/>
        </w:rPr>
        <w:t xml:space="preserve">au </w:t>
      </w:r>
      <w:r w:rsidR="00333D00">
        <w:rPr>
          <w:rFonts w:ascii="Calibri" w:hAnsi="Calibri" w:cs="Calibri"/>
          <w:b/>
          <w:bCs/>
          <w:sz w:val="24"/>
          <w:szCs w:val="24"/>
          <w:lang w:eastAsia="fr-FR"/>
        </w:rPr>
        <w:t>11</w:t>
      </w:r>
      <w:r w:rsidRPr="00333D00">
        <w:rPr>
          <w:rFonts w:ascii="Calibri" w:hAnsi="Calibri" w:cs="Calibri"/>
          <w:b/>
          <w:bCs/>
          <w:sz w:val="24"/>
          <w:szCs w:val="24"/>
          <w:lang w:eastAsia="fr-FR"/>
        </w:rPr>
        <w:t>/</w:t>
      </w:r>
      <w:r w:rsidR="00333D00">
        <w:rPr>
          <w:rFonts w:ascii="Calibri" w:hAnsi="Calibri" w:cs="Calibri"/>
          <w:b/>
          <w:bCs/>
          <w:sz w:val="24"/>
          <w:szCs w:val="24"/>
          <w:lang w:eastAsia="fr-FR"/>
        </w:rPr>
        <w:t>07</w:t>
      </w:r>
      <w:r w:rsidRPr="00333D00">
        <w:rPr>
          <w:rFonts w:ascii="Calibri" w:hAnsi="Calibri" w:cs="Calibri"/>
          <w:b/>
          <w:bCs/>
          <w:sz w:val="24"/>
          <w:szCs w:val="24"/>
          <w:lang w:eastAsia="fr-FR"/>
        </w:rPr>
        <w:t>/2022 à</w:t>
      </w:r>
      <w:r w:rsidRPr="00333D00">
        <w:rPr>
          <w:rFonts w:ascii="Calibri" w:hAnsi="Calibri" w:cs="Calibri"/>
          <w:b/>
          <w:bCs/>
          <w:sz w:val="24"/>
          <w:szCs w:val="24"/>
        </w:rPr>
        <w:t xml:space="preserve"> </w:t>
      </w:r>
      <w:r w:rsidRPr="00333D00">
        <w:rPr>
          <w:rFonts w:ascii="Calibri" w:hAnsi="Calibri" w:cs="Calibri"/>
          <w:b/>
          <w:bCs/>
          <w:sz w:val="24"/>
          <w:szCs w:val="24"/>
          <w:lang w:eastAsia="fr-FR"/>
        </w:rPr>
        <w:t>1</w:t>
      </w:r>
      <w:r w:rsidR="00333D00">
        <w:rPr>
          <w:rFonts w:ascii="Calibri" w:hAnsi="Calibri" w:cs="Calibri"/>
          <w:b/>
          <w:bCs/>
          <w:sz w:val="24"/>
          <w:szCs w:val="24"/>
          <w:lang w:eastAsia="fr-FR"/>
        </w:rPr>
        <w:t>0</w:t>
      </w:r>
      <w:r w:rsidRPr="00333D00">
        <w:rPr>
          <w:rFonts w:ascii="Calibri" w:hAnsi="Calibri" w:cs="Calibri"/>
          <w:b/>
          <w:bCs/>
          <w:sz w:val="24"/>
          <w:szCs w:val="24"/>
          <w:lang w:eastAsia="fr-FR"/>
        </w:rPr>
        <w:t>h00</w:t>
      </w:r>
      <w:r w:rsidRPr="00333D00">
        <w:rPr>
          <w:rFonts w:ascii="Calibri" w:hAnsi="Calibri" w:cs="Calibri"/>
          <w:sz w:val="24"/>
          <w:szCs w:val="24"/>
          <w:lang w:eastAsia="fr-FR"/>
        </w:rPr>
        <w:t xml:space="preserve"> (Le cachet du Bureau d’Ordre de l’Université de Kairouan faisant foi</w:t>
      </w:r>
      <w:bookmarkStart w:id="0" w:name="_GoBack"/>
      <w:bookmarkEnd w:id="0"/>
      <w:r w:rsidRPr="00333D00">
        <w:rPr>
          <w:rFonts w:ascii="Calibri" w:hAnsi="Calibri" w:cs="Calibri"/>
          <w:sz w:val="24"/>
          <w:szCs w:val="24"/>
          <w:lang w:eastAsia="fr-FR"/>
        </w:rPr>
        <w:t>).</w:t>
      </w:r>
    </w:p>
    <w:p w:rsidR="005F34F1" w:rsidRPr="00B76C9E" w:rsidRDefault="005F34F1" w:rsidP="003B3F06">
      <w:pPr>
        <w:spacing w:after="0" w:line="360" w:lineRule="auto"/>
        <w:jc w:val="both"/>
        <w:rPr>
          <w:rFonts w:ascii="Calibri" w:hAnsi="Calibri" w:cs="Calibri"/>
          <w:b/>
          <w:bCs/>
          <w:sz w:val="28"/>
          <w:szCs w:val="24"/>
        </w:rPr>
      </w:pPr>
      <w:r w:rsidRPr="00B76C9E">
        <w:rPr>
          <w:rFonts w:ascii="Calibri" w:hAnsi="Calibri" w:cs="Calibri"/>
          <w:b/>
          <w:bCs/>
          <w:sz w:val="28"/>
          <w:szCs w:val="24"/>
        </w:rPr>
        <w:t>VIII.</w:t>
      </w:r>
      <w:r w:rsidRPr="00B76C9E">
        <w:rPr>
          <w:rFonts w:ascii="Calibri" w:hAnsi="Calibri" w:cs="Calibri"/>
          <w:b/>
          <w:bCs/>
          <w:sz w:val="28"/>
          <w:szCs w:val="24"/>
        </w:rPr>
        <w:tab/>
        <w:t>PIECES CONSTITUTIVES DE LA MANIFESTATION D’INTERET</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eastAsia="Calibri" w:hAnsi="Calibri" w:cs="Calibri"/>
          <w:bCs/>
          <w:sz w:val="24"/>
          <w:szCs w:val="24"/>
          <w:lang w:eastAsia="de-DE"/>
        </w:rPr>
      </w:pPr>
      <w:r w:rsidRPr="003B3F06">
        <w:rPr>
          <w:rFonts w:ascii="Calibri" w:eastAsia="Calibri" w:hAnsi="Calibri" w:cs="Calibri"/>
          <w:bCs/>
          <w:sz w:val="24"/>
          <w:szCs w:val="24"/>
          <w:lang w:eastAsia="de-DE"/>
        </w:rPr>
        <w:t>L</w:t>
      </w:r>
      <w:r w:rsidRPr="003B3F06">
        <w:rPr>
          <w:rFonts w:ascii="Calibri" w:hAnsi="Calibri" w:cs="Calibri"/>
          <w:bCs/>
          <w:sz w:val="24"/>
          <w:szCs w:val="24"/>
        </w:rPr>
        <w:t>e</w:t>
      </w:r>
      <w:r w:rsidRPr="003B3F06">
        <w:rPr>
          <w:rFonts w:ascii="Calibri" w:eastAsia="Calibri" w:hAnsi="Calibri" w:cs="Calibri"/>
          <w:bCs/>
          <w:sz w:val="24"/>
          <w:szCs w:val="24"/>
          <w:lang w:eastAsia="de-DE"/>
        </w:rPr>
        <w:t>ttre de candidature au nom du président de l’université (la Manifestation de l’intérêt).</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Expériences générales de l’organisme candidat avec les pièces justificatives.</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Références récentes et pertinentes en missions similaires (avec les coordonnées des personnes de contact).</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Une copie des pièces justificatives des diplômes, des expériences du candidat, et des qualifications du candidat en rapport avec la nature de la mission.</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Curriculums Vitae des experts qui vont intervenir dans cette action.</w:t>
      </w:r>
    </w:p>
    <w:p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 xml:space="preserve">Le présent document des Termes de Références dûment signé et paraphé à chaque page. </w:t>
      </w:r>
    </w:p>
    <w:p w:rsidR="006C0F57" w:rsidRPr="00B76C9E" w:rsidRDefault="006C0F57" w:rsidP="003B3F06">
      <w:pPr>
        <w:spacing w:after="0" w:line="360" w:lineRule="auto"/>
        <w:jc w:val="both"/>
        <w:rPr>
          <w:rFonts w:ascii="Calibri" w:hAnsi="Calibri" w:cs="Calibri"/>
          <w:b/>
          <w:bCs/>
          <w:sz w:val="28"/>
          <w:szCs w:val="24"/>
        </w:rPr>
      </w:pPr>
      <w:r w:rsidRPr="00B76C9E">
        <w:rPr>
          <w:rFonts w:ascii="Calibri" w:hAnsi="Calibri" w:cs="Calibri"/>
          <w:b/>
          <w:bCs/>
          <w:sz w:val="28"/>
          <w:szCs w:val="24"/>
        </w:rPr>
        <w:t>IX.</w:t>
      </w:r>
      <w:r w:rsidRPr="00B76C9E">
        <w:rPr>
          <w:rFonts w:ascii="Calibri" w:hAnsi="Calibri" w:cs="Calibri"/>
          <w:b/>
          <w:bCs/>
          <w:sz w:val="28"/>
          <w:szCs w:val="24"/>
        </w:rPr>
        <w:tab/>
        <w:t>MODE DE SELECTION ET NEGOCIATION DU CONTRAT</w:t>
      </w:r>
    </w:p>
    <w:p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 mode de sélection des consultants est celui de bureau</w:t>
      </w:r>
      <w:r w:rsidR="00E60C24" w:rsidRPr="003B3F06">
        <w:rPr>
          <w:rFonts w:ascii="Calibri" w:eastAsia="Times New Roman" w:hAnsi="Calibri" w:cs="Calibri"/>
          <w:sz w:val="24"/>
          <w:szCs w:val="24"/>
          <w:lang w:eastAsia="fr-FR"/>
        </w:rPr>
        <w:t>x</w:t>
      </w:r>
      <w:r w:rsidRPr="003B3F06">
        <w:rPr>
          <w:rFonts w:ascii="Calibri" w:eastAsia="Times New Roman" w:hAnsi="Calibri" w:cs="Calibri"/>
          <w:sz w:val="24"/>
          <w:szCs w:val="24"/>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3B3F06">
        <w:rPr>
          <w:rFonts w:ascii="Calibri" w:eastAsia="Times New Roman" w:hAnsi="Calibri" w:cs="Calibri"/>
          <w:sz w:val="24"/>
          <w:szCs w:val="24"/>
          <w:lang w:eastAsia="fr-FR"/>
        </w:rPr>
        <w:t xml:space="preserve"> « Sélection</w:t>
      </w:r>
      <w:r w:rsidRPr="003B3F06">
        <w:rPr>
          <w:rFonts w:ascii="Calibri" w:eastAsia="Times New Roman" w:hAnsi="Calibri" w:cs="Calibri"/>
          <w:sz w:val="24"/>
          <w:szCs w:val="24"/>
          <w:lang w:eastAsia="fr-FR"/>
        </w:rPr>
        <w:t xml:space="preserve"> et Emploi de Consultants par les Emprunteurs de la Banque </w:t>
      </w:r>
      <w:r w:rsidR="00F65B7E" w:rsidRPr="003B3F06">
        <w:rPr>
          <w:rFonts w:ascii="Calibri" w:eastAsia="Times New Roman" w:hAnsi="Calibri" w:cs="Calibri"/>
          <w:sz w:val="24"/>
          <w:szCs w:val="24"/>
          <w:lang w:eastAsia="fr-FR"/>
        </w:rPr>
        <w:t>Mondiale »</w:t>
      </w:r>
      <w:r w:rsidRPr="003B3F06">
        <w:rPr>
          <w:rFonts w:ascii="Calibri" w:eastAsia="Times New Roman" w:hAnsi="Calibri" w:cs="Calibri"/>
          <w:sz w:val="24"/>
          <w:szCs w:val="24"/>
          <w:lang w:eastAsia="fr-FR"/>
        </w:rPr>
        <w:t xml:space="preserve"> (Janvier 2011 – Vers</w:t>
      </w:r>
      <w:r w:rsidR="005B240C" w:rsidRPr="003B3F06">
        <w:rPr>
          <w:rFonts w:ascii="Calibri" w:eastAsia="Times New Roman" w:hAnsi="Calibri" w:cs="Calibri"/>
          <w:sz w:val="24"/>
          <w:szCs w:val="24"/>
          <w:lang w:eastAsia="fr-FR"/>
        </w:rPr>
        <w:t>ion révisée en Juillet 2014).</w:t>
      </w:r>
    </w:p>
    <w:p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lastRenderedPageBreak/>
        <w:t xml:space="preserve">Les </w:t>
      </w:r>
      <w:r w:rsidR="00E60C24"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sont invités à se faire connaître et à fournir des informations sur leur</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expérience</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et leurs compétences en rapport avec la nature de la</w:t>
      </w:r>
      <w:r w:rsidR="007111A7" w:rsidRPr="003B3F06">
        <w:rPr>
          <w:rFonts w:ascii="Calibri" w:eastAsia="Times New Roman" w:hAnsi="Calibri" w:cs="Calibri"/>
          <w:sz w:val="24"/>
          <w:szCs w:val="24"/>
          <w:lang w:eastAsia="fr-FR"/>
        </w:rPr>
        <w:t xml:space="preserve"> mission.</w:t>
      </w:r>
    </w:p>
    <w:p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Une liste restreinte sera établie. </w:t>
      </w:r>
    </w:p>
    <w:p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ayant les qualifications et références les plus adéquates, sera choisi pour la mission. </w:t>
      </w:r>
    </w:p>
    <w:p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retenu sera invité à remettre une proposition technique et financière puis à négocier.</w:t>
      </w:r>
    </w:p>
    <w:p w:rsidR="00B76C9E" w:rsidRPr="000750DA" w:rsidRDefault="00B76C9E" w:rsidP="00B76C9E">
      <w:pPr>
        <w:pStyle w:val="Corpsdetexte"/>
        <w:spacing w:before="120" w:line="360" w:lineRule="auto"/>
        <w:ind w:right="46"/>
        <w:rPr>
          <w:rFonts w:ascii="Calibri" w:hAnsi="Calibri" w:cs="Calibri"/>
          <w:bCs/>
          <w:sz w:val="24"/>
          <w:szCs w:val="24"/>
        </w:rPr>
      </w:pPr>
      <w:r w:rsidRPr="000750DA">
        <w:rPr>
          <w:rFonts w:ascii="Calibri" w:hAnsi="Calibri" w:cs="Calibri"/>
          <w:sz w:val="24"/>
          <w:szCs w:val="24"/>
        </w:rPr>
        <w:t xml:space="preserve">La commission de sélection établira une liste restreinte des candidatures retenues. Le Bureau d’Etudes classé premier sera invité à remettre une proposition technique et financière </w:t>
      </w:r>
      <w:r w:rsidRPr="000750DA">
        <w:rPr>
          <w:rFonts w:ascii="Calibri" w:hAnsi="Calibri" w:cs="Calibri"/>
          <w:b/>
          <w:sz w:val="24"/>
          <w:szCs w:val="24"/>
          <w:lang w:eastAsia="fr-FR"/>
        </w:rPr>
        <w:t>(voir Annexe 3. Tableau d’évaluation des dossiers de candidatures)</w:t>
      </w:r>
      <w:r w:rsidRPr="000750DA">
        <w:rPr>
          <w:rFonts w:ascii="Calibri" w:hAnsi="Calibri" w:cs="Calibri"/>
          <w:sz w:val="24"/>
          <w:szCs w:val="24"/>
        </w:rPr>
        <w:t xml:space="preserve">. Le score technique minimum requis pour être classé dans la liste restreinte est de </w:t>
      </w:r>
      <w:r w:rsidRPr="000750DA">
        <w:rPr>
          <w:rFonts w:ascii="Calibri" w:hAnsi="Calibri" w:cs="Calibri"/>
          <w:b/>
          <w:bCs/>
          <w:sz w:val="24"/>
          <w:szCs w:val="24"/>
        </w:rPr>
        <w:t>70/100</w:t>
      </w:r>
      <w:r w:rsidRPr="000750DA">
        <w:rPr>
          <w:rFonts w:ascii="Calibri" w:hAnsi="Calibri" w:cs="Calibri"/>
          <w:bCs/>
          <w:sz w:val="24"/>
          <w:szCs w:val="24"/>
        </w:rPr>
        <w:t xml:space="preserve"> points</w:t>
      </w:r>
      <w:r w:rsidRPr="000750DA">
        <w:rPr>
          <w:rFonts w:ascii="Calibri" w:hAnsi="Calibri" w:cs="Calibri"/>
          <w:sz w:val="24"/>
          <w:szCs w:val="24"/>
        </w:rPr>
        <w:t xml:space="preserve">. </w:t>
      </w:r>
      <w:r w:rsidRPr="000750DA">
        <w:rPr>
          <w:rFonts w:ascii="Calibri" w:hAnsi="Calibri" w:cs="Calibri"/>
          <w:b/>
          <w:sz w:val="24"/>
          <w:szCs w:val="24"/>
        </w:rPr>
        <w:t>Le dossier doit être appuyé par toutes les pièces justificatives</w:t>
      </w:r>
      <w:r w:rsidRPr="000750DA">
        <w:rPr>
          <w:rFonts w:ascii="Calibri" w:hAnsi="Calibri" w:cs="Calibri"/>
          <w:sz w:val="24"/>
          <w:szCs w:val="24"/>
        </w:rPr>
        <w:t>, en effet toute information qui nécessite un éclaircissement ne sera pas prise en considération que si la pièce de justification sera présentée et ceci après l’accord de la commission d’évaluation, dans un délai de 10 jours pour compléter le dossier.</w:t>
      </w:r>
    </w:p>
    <w:p w:rsidR="006C0F57" w:rsidRPr="003B3F06" w:rsidRDefault="006C0F57" w:rsidP="003B3F06">
      <w:pPr>
        <w:tabs>
          <w:tab w:val="left" w:pos="7395"/>
        </w:tabs>
        <w:spacing w:after="0" w:line="360" w:lineRule="auto"/>
        <w:ind w:left="-142"/>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 rapport de classement des </w:t>
      </w:r>
      <w:r w:rsidR="00BC6542"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est rédigé au terme de la sélection par la méthode (QC) qui établira la sélection du Bureau le mieux qualifié pour soumettre une proposition technique et une proposition financière puis p</w:t>
      </w:r>
      <w:r w:rsidR="006B005C" w:rsidRPr="003B3F06">
        <w:rPr>
          <w:rFonts w:ascii="Calibri" w:eastAsia="Times New Roman" w:hAnsi="Calibri" w:cs="Calibri"/>
          <w:sz w:val="24"/>
          <w:szCs w:val="24"/>
          <w:lang w:eastAsia="fr-FR"/>
        </w:rPr>
        <w:t>our la négociation du contrat.</w:t>
      </w:r>
      <w:r w:rsidR="00E045F2"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Avant l’attribution définitive du contrat, celui-ci sera négocié avec 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 xml:space="preserve">sélectionné. Les négociations porteront essentiellement sur : </w:t>
      </w:r>
    </w:p>
    <w:p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conditions techniques de mise en œuvre de la mission, notamment le calendrier détaillé de déroulement. </w:t>
      </w:r>
    </w:p>
    <w:p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L’approche méthodologique et pédagogique à adopter et le programme de réalisation de la mission. </w:t>
      </w:r>
    </w:p>
    <w:p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contenu des livrables. </w:t>
      </w:r>
    </w:p>
    <w:p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L’offre financière. </w:t>
      </w:r>
    </w:p>
    <w:p w:rsidR="009A714A" w:rsidRPr="003B3F06" w:rsidRDefault="009A714A" w:rsidP="003B3F06">
      <w:pPr>
        <w:pStyle w:val="En-tte"/>
        <w:spacing w:before="120" w:line="360" w:lineRule="auto"/>
        <w:ind w:right="46"/>
        <w:rPr>
          <w:rFonts w:ascii="Calibri" w:hAnsi="Calibri" w:cs="Calibri"/>
          <w:color w:val="202124"/>
          <w:sz w:val="24"/>
          <w:szCs w:val="24"/>
          <w:shd w:val="clear" w:color="auto" w:fill="FFFFFF"/>
        </w:rPr>
      </w:pPr>
      <w:r w:rsidRPr="003B3F06">
        <w:rPr>
          <w:rFonts w:ascii="Calibri" w:hAnsi="Calibri" w:cs="Calibri"/>
          <w:sz w:val="24"/>
          <w:szCs w:val="24"/>
        </w:rPr>
        <w:t xml:space="preserve">La Commission de sélection des candidatures de l’Université de Kairouan établira un classement </w:t>
      </w:r>
      <w:r w:rsidRPr="003B3F06">
        <w:rPr>
          <w:rFonts w:ascii="Calibri" w:hAnsi="Calibri" w:cs="Calibri"/>
          <w:color w:val="202124"/>
          <w:sz w:val="24"/>
          <w:szCs w:val="24"/>
          <w:shd w:val="clear" w:color="auto" w:fill="FFFFFF"/>
        </w:rPr>
        <w:t>des candidatures selon les critères suivants :</w:t>
      </w:r>
    </w:p>
    <w:p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lastRenderedPageBreak/>
        <w:t>X.</w:t>
      </w:r>
      <w:r w:rsidRPr="00B76C9E">
        <w:rPr>
          <w:rFonts w:ascii="Calibri" w:hAnsi="Calibri" w:cs="Calibri"/>
          <w:b/>
          <w:bCs/>
          <w:sz w:val="28"/>
          <w:szCs w:val="24"/>
        </w:rPr>
        <w:tab/>
        <w:t>CONFLITS D’INTERET</w:t>
      </w:r>
    </w:p>
    <w:p w:rsidR="00F84F50" w:rsidRPr="003B3F06" w:rsidRDefault="00ED14EA" w:rsidP="003B3F06">
      <w:pPr>
        <w:autoSpaceDE w:val="0"/>
        <w:autoSpaceDN w:val="0"/>
        <w:adjustRightInd w:val="0"/>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(version de 2011 révisée en 2014).</w:t>
      </w:r>
    </w:p>
    <w:p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t>XI.</w:t>
      </w:r>
      <w:r w:rsidRPr="00B76C9E">
        <w:rPr>
          <w:rFonts w:ascii="Calibri" w:hAnsi="Calibri" w:cs="Calibri"/>
          <w:b/>
          <w:bCs/>
          <w:sz w:val="28"/>
          <w:szCs w:val="24"/>
        </w:rPr>
        <w:tab/>
        <w:t>ANNEXES</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 xml:space="preserve">Annexe 1. </w:t>
      </w:r>
      <w:bookmarkStart w:id="1" w:name="_Toc488238191"/>
      <w:bookmarkStart w:id="2" w:name="_Toc369861980"/>
      <w:r w:rsidRPr="000750DA">
        <w:rPr>
          <w:rFonts w:ascii="Calibri" w:hAnsi="Calibri" w:cs="Calibri"/>
          <w:sz w:val="24"/>
          <w:szCs w:val="22"/>
          <w:lang w:eastAsia="fr-FR"/>
        </w:rPr>
        <w:t>formulaire de proposition technique</w:t>
      </w:r>
    </w:p>
    <w:p w:rsidR="00B76C9E" w:rsidRPr="000750DA" w:rsidRDefault="00B76C9E" w:rsidP="00B76C9E">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w:t>
      </w:r>
      <w:bookmarkEnd w:id="1"/>
      <w:r w:rsidRPr="000750DA">
        <w:rPr>
          <w:rFonts w:ascii="Calibri" w:hAnsi="Calibri" w:cs="Calibri"/>
          <w:sz w:val="24"/>
          <w:szCs w:val="22"/>
        </w:rPr>
        <w:t>1 : Organisation Et Expérience</w:t>
      </w:r>
      <w:bookmarkEnd w:id="2"/>
    </w:p>
    <w:p w:rsidR="00B76C9E" w:rsidRPr="000750DA" w:rsidRDefault="00B76C9E" w:rsidP="00B76C9E">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Tech-2 : Description De L’approche, La Méthodologie, Et Du Programme De Travail Pour La Réalisation De La Mission.</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2. Modèle de Curriculum Vitae du personnes –ressources clés.</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3. Tableau d’évaluation des dossiers de candidatures</w:t>
      </w:r>
    </w:p>
    <w:p w:rsidR="00230B8C" w:rsidRPr="003B3F06" w:rsidRDefault="00230B8C" w:rsidP="003B3F06">
      <w:pPr>
        <w:spacing w:line="360" w:lineRule="auto"/>
        <w:rPr>
          <w:rFonts w:ascii="Calibri" w:eastAsia="Times New Roman" w:hAnsi="Calibri" w:cs="Calibri"/>
          <w:b/>
          <w:smallCaps/>
          <w:sz w:val="24"/>
          <w:szCs w:val="24"/>
          <w:lang w:eastAsia="fr-FR"/>
        </w:rPr>
      </w:pPr>
      <w:r w:rsidRPr="003B3F06">
        <w:rPr>
          <w:rFonts w:ascii="Calibri" w:eastAsia="Times New Roman" w:hAnsi="Calibri" w:cs="Calibri"/>
          <w:b/>
          <w:smallCaps/>
          <w:sz w:val="24"/>
          <w:szCs w:val="24"/>
          <w:lang w:eastAsia="fr-FR"/>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43D9E" w:rsidRPr="00DC2421" w:rsidRDefault="00B43D9E" w:rsidP="00B43D9E">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rsidTr="00707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 ]</w:t>
            </w: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43D9E" w:rsidRPr="00DC2421" w:rsidRDefault="00B43D9E" w:rsidP="00B43D9E">
      <w:pPr>
        <w:tabs>
          <w:tab w:val="left" w:pos="1314"/>
          <w:tab w:val="left" w:pos="1854"/>
        </w:tabs>
        <w:spacing w:after="0" w:line="240" w:lineRule="auto"/>
        <w:rPr>
          <w:rFonts w:ascii="Calibri" w:eastAsia="Times New Roman" w:hAnsi="Calibri" w:cs="Calibri"/>
          <w:b/>
          <w:bCs/>
        </w:rPr>
      </w:pPr>
    </w:p>
    <w:p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y compris les aspects </w:t>
      </w:r>
      <w:r w:rsidR="000D4859"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B43D9E" w:rsidRDefault="00B43D9E" w:rsidP="00B43D9E">
      <w:pPr>
        <w:rPr>
          <w:rFonts w:ascii="Calibri" w:eastAsia="Times New Roman" w:hAnsi="Calibri" w:cs="Calibri"/>
        </w:rPr>
      </w:pPr>
      <w:r>
        <w:rPr>
          <w:rFonts w:ascii="Calibri" w:eastAsia="Times New Roman" w:hAnsi="Calibri" w:cs="Calibri"/>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BE33E9" w:rsidRPr="00212531" w:rsidRDefault="00BE33E9" w:rsidP="00E045F2">
      <w:pPr>
        <w:spacing w:after="0" w:line="240" w:lineRule="auto"/>
        <w:jc w:val="center"/>
        <w:rPr>
          <w:rFonts w:ascii="Calibri" w:eastAsia="Times New Roman" w:hAnsi="Calibri" w:cs="Calibri"/>
          <w:b/>
          <w:lang w:eastAsia="de-DE"/>
        </w:rPr>
      </w:pPr>
      <w:r w:rsidRPr="00212531">
        <w:rPr>
          <w:rFonts w:ascii="Calibri" w:eastAsia="Times New Roman" w:hAnsi="Calibri" w:cs="Calibr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212531"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PAQ : Développement De La Gestion Stratégique Des Universités, </w:t>
            </w:r>
            <w:r w:rsidRPr="00212531">
              <w:rPr>
                <w:rFonts w:ascii="Calibri" w:eastAsia="Times New Roman" w:hAnsi="Calibri" w:cs="Calibri"/>
                <w:b w:val="0"/>
                <w:color w:val="auto"/>
                <w:lang w:eastAsia="de-DE"/>
              </w:rPr>
              <w:t>PAQ - DGSU</w:t>
            </w:r>
          </w:p>
        </w:tc>
      </w:tr>
      <w:tr w:rsidR="00BE33E9" w:rsidRPr="00212531"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Initiative vers l’excellence</w:t>
            </w:r>
          </w:p>
        </w:tc>
      </w:tr>
      <w:tr w:rsidR="00BE33E9" w:rsidRPr="00212531"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CURRICULUM VITAE </w:t>
            </w:r>
          </w:p>
          <w:p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Formulaire Consultant PAQ-DGSU Université de Kairouan</w:t>
            </w:r>
          </w:p>
        </w:tc>
      </w:tr>
      <w:tr w:rsidR="00BE33E9" w:rsidRPr="00212531"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D15806" w:rsidP="00E045F2">
            <w:pPr>
              <w:jc w:val="center"/>
              <w:rPr>
                <w:rFonts w:ascii="Calibri" w:eastAsia="Times New Roman" w:hAnsi="Calibri" w:cs="Calibri"/>
                <w:b w:val="0"/>
                <w:iCs/>
                <w:color w:val="auto"/>
                <w:lang w:eastAsia="de-DE"/>
              </w:rPr>
            </w:pPr>
            <w:r w:rsidRPr="00212531">
              <w:rPr>
                <w:rFonts w:ascii="Calibri" w:hAnsi="Calibri" w:cs="Calibri"/>
                <w:color w:val="auto"/>
              </w:rPr>
              <w:t>« Former et préparer les étudiants / diplômés de l’université de Kairouan en anglais TOEIC»</w:t>
            </w:r>
          </w:p>
        </w:tc>
      </w:tr>
      <w:tr w:rsidR="00BE33E9" w:rsidRPr="00212531"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bCs w:val="0"/>
                <w:iCs/>
                <w:color w:val="auto"/>
                <w:lang w:eastAsia="de-DE"/>
              </w:rPr>
            </w:pPr>
            <w:r w:rsidRPr="00212531">
              <w:rPr>
                <w:rFonts w:ascii="Calibri" w:eastAsia="Times New Roman" w:hAnsi="Calibri" w:cs="Calibri"/>
                <w:b w:val="0"/>
                <w:bCs w:val="0"/>
                <w:iCs/>
                <w:color w:val="auto"/>
                <w:lang w:eastAsia="de-DE"/>
              </w:rPr>
              <w:t>Références</w:t>
            </w:r>
          </w:p>
        </w:tc>
      </w:tr>
      <w:tr w:rsidR="00BE33E9" w:rsidRPr="00212531" w:rsidTr="00D15806">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740" w:type="dxa"/>
            <w:vAlign w:val="center"/>
          </w:tcPr>
          <w:p w:rsidR="00D15806" w:rsidRPr="00212531" w:rsidRDefault="00D15806" w:rsidP="00D15806">
            <w:pP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R2.3.2.4 la certification en langues vivantes et en technologie de l’information et de la communication (TIC) est optimisée et a doté l’étudiant/diplômé des capacités complémentaires.</w:t>
            </w:r>
          </w:p>
          <w:p w:rsidR="00BE33E9" w:rsidRPr="00212531" w:rsidRDefault="00D15806" w:rsidP="00D15806">
            <w:pPr>
              <w:rPr>
                <w:rFonts w:ascii="Calibri" w:eastAsia="Times New Roman" w:hAnsi="Calibri" w:cs="Calibri"/>
                <w:b w:val="0"/>
                <w:iCs/>
                <w:color w:val="auto"/>
                <w:lang w:eastAsia="de-DE"/>
              </w:rPr>
            </w:pPr>
            <w:r w:rsidRPr="00212531">
              <w:rPr>
                <w:rFonts w:ascii="Calibri" w:eastAsia="Times New Roman" w:hAnsi="Calibri" w:cs="Calibri"/>
                <w:b w:val="0"/>
                <w:bCs w:val="0"/>
                <w:color w:val="0A3049" w:themeColor="text2" w:themeShade="80"/>
                <w:lang w:eastAsia="fr-FR"/>
              </w:rPr>
              <w:t>A.2.3.2.4.1 préparer les étudiants/diplômés à la certification en langues vivantes</w:t>
            </w:r>
          </w:p>
        </w:tc>
      </w:tr>
    </w:tbl>
    <w:p w:rsidR="00BE33E9" w:rsidRPr="00212531" w:rsidRDefault="00BE33E9" w:rsidP="00E045F2">
      <w:pPr>
        <w:spacing w:after="0" w:line="240" w:lineRule="auto"/>
        <w:rPr>
          <w:rFonts w:ascii="Calibri" w:eastAsia="Times New Roman" w:hAnsi="Calibri" w:cs="Calibr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212531"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p>
        </w:tc>
        <w:tc>
          <w:tcPr>
            <w:tcW w:w="3827"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rPr>
              <w:t>Titre du Poste et No.</w:t>
            </w:r>
          </w:p>
        </w:tc>
        <w:tc>
          <w:tcPr>
            <w:tcW w:w="3827"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[par ex. PC 1 - Chef d’équipe]</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1</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Nom de l’expert :</w:t>
            </w:r>
            <w:r w:rsidRPr="00212531">
              <w:rPr>
                <w:rFonts w:ascii="Calibri" w:eastAsia="Times New Roman" w:hAnsi="Calibri" w:cs="Calibri"/>
              </w:rPr>
              <w:t xml:space="preserve"> </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[Insérer le nom complet]</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2</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Date de naissance :</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[jour/mois/année]</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3</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Nationalité/Pays de résidence</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rsidR="00BE33E9" w:rsidRPr="00212531" w:rsidRDefault="00BE33E9" w:rsidP="00E045F2">
      <w:pPr>
        <w:spacing w:after="0" w:line="240" w:lineRule="auto"/>
        <w:rPr>
          <w:rFonts w:ascii="Calibri" w:eastAsia="Times New Roman" w:hAnsi="Calibri" w:cs="Calibri"/>
          <w:b/>
        </w:rPr>
      </w:pPr>
    </w:p>
    <w:p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rPr>
                <w:rFonts w:ascii="Calibri" w:eastAsia="Times New Roman" w:hAnsi="Calibri" w:cs="Calibri"/>
                <w:b w:val="0"/>
                <w:bCs w:val="0"/>
              </w:rPr>
            </w:pPr>
            <w:r w:rsidRPr="00212531">
              <w:rPr>
                <w:rFonts w:ascii="Calibri" w:eastAsia="Times New Roman" w:hAnsi="Calibri" w:cs="Calibri"/>
                <w:b w:val="0"/>
                <w:bCs w:val="0"/>
              </w:rPr>
              <w:t xml:space="preserve">Institution (Dates : début–fin) </w:t>
            </w:r>
          </w:p>
        </w:tc>
        <w:tc>
          <w:tcPr>
            <w:tcW w:w="5435"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12531">
              <w:rPr>
                <w:rFonts w:ascii="Calibri" w:eastAsia="Times New Roman" w:hAnsi="Calibri" w:cs="Calibri"/>
                <w:b w:val="0"/>
                <w:bCs w:val="0"/>
              </w:rPr>
              <w:t>Diplôme(s) obtenu(s) / Discipline / Spécialité</w:t>
            </w: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bl>
    <w:p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 xml:space="preserve">Compétences clés </w:t>
      </w:r>
    </w:p>
    <w:p w:rsidR="00212531" w:rsidRPr="00212531" w:rsidRDefault="00BE33E9" w:rsidP="00212531">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p>
    <w:p w:rsidR="007B4F36" w:rsidRPr="00212531" w:rsidRDefault="007B4F36" w:rsidP="007B4F36">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r w:rsidR="00BF5FE5" w:rsidRPr="00212531">
        <w:rPr>
          <w:rFonts w:ascii="Calibri" w:eastAsia="Times New Roman" w:hAnsi="Calibri" w:cs="Calibri"/>
          <w:lang w:eastAsia="de-DE"/>
        </w:rPr>
        <w:t>............................................................................................................................................................</w:t>
      </w:r>
    </w:p>
    <w:p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Affiliation à des associations/groupements professionnels :</w:t>
      </w:r>
    </w:p>
    <w:p w:rsidR="00BE33E9" w:rsidRPr="00212531" w:rsidRDefault="00BE33E9" w:rsidP="00212531">
      <w:pPr>
        <w:spacing w:after="0" w:line="240" w:lineRule="auto"/>
        <w:rPr>
          <w:rFonts w:ascii="Calibri" w:eastAsia="Times New Roman" w:hAnsi="Calibri" w:cs="Calibri"/>
          <w:b/>
          <w:i/>
          <w:iCs/>
          <w:lang w:eastAsia="de-DE"/>
        </w:rPr>
      </w:pPr>
      <w:r w:rsidRPr="00212531">
        <w:rPr>
          <w:rFonts w:ascii="Calibri" w:hAnsi="Calibri" w:cs="Calibri"/>
          <w:lang w:eastAsia="de-DE"/>
        </w:rPr>
        <w:t>…………………………………………………………………………………………………………………………………………………………………………………………………………………………………………………………………………………………………………………………</w:t>
      </w:r>
      <w:r w:rsidRPr="00212531">
        <w:rPr>
          <w:rFonts w:ascii="Calibri" w:eastAsia="Times New Roman" w:hAnsi="Calibri" w:cs="Calibri"/>
          <w:b/>
          <w:i/>
          <w:iCs/>
          <w:lang w:eastAsia="de-DE"/>
        </w:rPr>
        <w:t>Autres formations :</w:t>
      </w:r>
    </w:p>
    <w:p w:rsidR="00BE33E9" w:rsidRPr="00212531" w:rsidRDefault="00BE33E9" w:rsidP="00E045F2">
      <w:pPr>
        <w:spacing w:after="0" w:line="240" w:lineRule="auto"/>
        <w:rPr>
          <w:rFonts w:ascii="Calibri" w:hAnsi="Calibri" w:cs="Calibri"/>
          <w:lang w:eastAsia="de-DE"/>
        </w:rPr>
      </w:pPr>
      <w:r w:rsidRPr="00212531">
        <w:rPr>
          <w:rFonts w:ascii="Calibri" w:hAnsi="Calibri" w:cs="Calibri"/>
          <w:lang w:eastAsia="de-DE"/>
        </w:rPr>
        <w:t>......................................................................................................................................................................................................................................................................................................................................</w:t>
      </w:r>
    </w:p>
    <w:p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Langues : (excellent, bon, basic)</w:t>
      </w:r>
    </w:p>
    <w:p w:rsidR="00BE33E9" w:rsidRPr="00212531" w:rsidRDefault="00BE33E9" w:rsidP="00E045F2">
      <w:pPr>
        <w:tabs>
          <w:tab w:val="left" w:pos="2070"/>
        </w:tabs>
        <w:spacing w:after="0" w:line="240" w:lineRule="auto"/>
        <w:rPr>
          <w:rFonts w:ascii="Calibri" w:hAnsi="Calibri" w:cs="Calibri"/>
          <w:lang w:eastAsia="de-DE"/>
        </w:rPr>
      </w:pPr>
      <w:r w:rsidRPr="00212531">
        <w:rPr>
          <w:rFonts w:ascii="Calibri" w:hAnsi="Calibri" w:cs="Calibr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jc w:val="center"/>
              <w:rPr>
                <w:rFonts w:ascii="Calibri" w:hAnsi="Calibri" w:cs="Calibri"/>
                <w:b w:val="0"/>
                <w:bCs w:val="0"/>
                <w:lang w:eastAsia="de-DE"/>
              </w:rPr>
            </w:pPr>
            <w:r w:rsidRPr="00212531">
              <w:rPr>
                <w:rFonts w:ascii="Calibri" w:hAnsi="Calibri" w:cs="Calibri"/>
                <w:b w:val="0"/>
                <w:bCs w:val="0"/>
                <w:lang w:eastAsia="de-DE"/>
              </w:rPr>
              <w:t>Langue</w:t>
            </w:r>
          </w:p>
        </w:tc>
        <w:tc>
          <w:tcPr>
            <w:tcW w:w="2375"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Comprendre :</w:t>
            </w:r>
          </w:p>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268"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Parler :</w:t>
            </w:r>
          </w:p>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410"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r w:rsidRPr="00212531">
              <w:rPr>
                <w:rFonts w:ascii="Calibri" w:hAnsi="Calibri" w:cs="Calibri"/>
                <w:b w:val="0"/>
                <w:bCs w:val="0"/>
                <w:lang w:eastAsia="de-DE"/>
              </w:rPr>
              <w:t>Ecrire</w:t>
            </w: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Arabe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Anglais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français</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lastRenderedPageBreak/>
              <w:t xml:space="preserve">Autre : préciser la langue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bl>
    <w:p w:rsidR="00BE33E9" w:rsidRPr="00212531" w:rsidRDefault="00BE33E9" w:rsidP="00E045F2">
      <w:pPr>
        <w:tabs>
          <w:tab w:val="left" w:pos="2070"/>
        </w:tabs>
        <w:spacing w:after="0" w:line="240" w:lineRule="auto"/>
        <w:rPr>
          <w:rFonts w:ascii="Calibri" w:hAnsi="Calibri" w:cs="Calibri"/>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9. Expérience professionnelle :</w:t>
      </w:r>
    </w:p>
    <w:p w:rsidR="00BE33E9" w:rsidRPr="00212531" w:rsidRDefault="00BE33E9" w:rsidP="00E045F2">
      <w:pPr>
        <w:tabs>
          <w:tab w:val="left" w:pos="1590"/>
        </w:tabs>
        <w:spacing w:after="0" w:line="240" w:lineRule="auto"/>
        <w:rPr>
          <w:rFonts w:ascii="Calibri" w:eastAsia="Times New Roman" w:hAnsi="Calibri" w:cs="Calibri"/>
          <w:lang w:eastAsia="de-DE"/>
        </w:rPr>
      </w:pPr>
      <w:r w:rsidRPr="00212531">
        <w:rPr>
          <w:rFonts w:ascii="Calibri" w:eastAsia="Times New Roman" w:hAnsi="Calibri" w:cs="Calibr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212531"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E045F2">
            <w:pPr>
              <w:tabs>
                <w:tab w:val="left" w:pos="1590"/>
              </w:tabs>
              <w:jc w:val="center"/>
              <w:rPr>
                <w:rFonts w:ascii="Calibri" w:eastAsia="Times New Roman" w:hAnsi="Calibri" w:cs="Calibri"/>
                <w:lang w:eastAsia="de-DE"/>
              </w:rPr>
            </w:pPr>
            <w:r w:rsidRPr="00212531">
              <w:rPr>
                <w:rFonts w:ascii="Calibri" w:eastAsia="Times New Roman" w:hAnsi="Calibri" w:cs="Calibri"/>
                <w:lang w:eastAsia="de-DE"/>
              </w:rPr>
              <w:t xml:space="preserve">Date : </w:t>
            </w:r>
            <w:proofErr w:type="spellStart"/>
            <w:r w:rsidRPr="00212531">
              <w:rPr>
                <w:rFonts w:ascii="Calibri" w:eastAsia="Times New Roman" w:hAnsi="Calibri" w:cs="Calibri"/>
                <w:lang w:eastAsia="de-DE"/>
              </w:rPr>
              <w:t>de-à</w:t>
            </w:r>
            <w:proofErr w:type="spellEnd"/>
          </w:p>
        </w:tc>
        <w:tc>
          <w:tcPr>
            <w:tcW w:w="2410"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 xml:space="preserve">Fonction ou poste occupé </w:t>
            </w:r>
          </w:p>
        </w:tc>
        <w:tc>
          <w:tcPr>
            <w:tcW w:w="2693"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Principales activités et responsabilités</w:t>
            </w:r>
          </w:p>
        </w:tc>
        <w:tc>
          <w:tcPr>
            <w:tcW w:w="2552"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Nom &amp; adresse de l'employeur</w:t>
            </w: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bl>
    <w:p w:rsidR="00BE33E9" w:rsidRPr="00212531" w:rsidRDefault="00BE33E9" w:rsidP="00E045F2">
      <w:pPr>
        <w:spacing w:after="0" w:line="240" w:lineRule="auto"/>
        <w:rPr>
          <w:rFonts w:ascii="Calibri" w:eastAsia="Times New Roman" w:hAnsi="Calibri" w:cs="Calibri"/>
          <w:b/>
          <w:i/>
          <w:iCs/>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212531" w:rsidRDefault="00BE33E9" w:rsidP="00E045F2">
            <w:pPr>
              <w:jc w:val="center"/>
              <w:rPr>
                <w:rFonts w:ascii="Calibri" w:eastAsia="Times New Roman" w:hAnsi="Calibri" w:cs="Calibri"/>
                <w:b w:val="0"/>
                <w:i/>
                <w:iCs/>
                <w:lang w:eastAsia="de-DE"/>
              </w:rPr>
            </w:pPr>
            <w:r w:rsidRPr="00212531">
              <w:rPr>
                <w:rFonts w:ascii="Calibri" w:eastAsia="Times New Roman" w:hAnsi="Calibri" w:cs="Calibri"/>
                <w:b w:val="0"/>
                <w:i/>
                <w:iCs/>
                <w:lang w:eastAsia="de-DE"/>
              </w:rPr>
              <w:t>Détails de compétences spécifiques à la mission</w:t>
            </w:r>
          </w:p>
        </w:tc>
        <w:tc>
          <w:tcPr>
            <w:tcW w:w="6804" w:type="dxa"/>
            <w:gridSpan w:val="2"/>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iCs/>
                <w:lang w:eastAsia="de-DE"/>
              </w:rPr>
            </w:pPr>
            <w:r w:rsidRPr="00212531">
              <w:rPr>
                <w:rFonts w:ascii="Calibri" w:eastAsia="Times New Roman" w:hAnsi="Calibri" w:cs="Calibri"/>
                <w:b w:val="0"/>
                <w:i/>
                <w:iCs/>
                <w:lang w:eastAsia="de-DE"/>
              </w:rPr>
              <w:t>Expérience de l’expert qui illustre le mieux sa compétence pour la mission</w:t>
            </w: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bl>
    <w:p w:rsidR="0055008F" w:rsidRPr="00212531" w:rsidRDefault="0055008F" w:rsidP="00E045F2">
      <w:pPr>
        <w:spacing w:after="0" w:line="240" w:lineRule="auto"/>
        <w:rPr>
          <w:rFonts w:ascii="Calibri" w:eastAsia="Times New Roman" w:hAnsi="Calibri" w:cs="Calibri"/>
          <w:b/>
          <w:i/>
          <w:iCs/>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11- Compétences et expériences personnelles</w:t>
      </w:r>
    </w:p>
    <w:p w:rsidR="00BE33E9" w:rsidRPr="00212531" w:rsidRDefault="00BE33E9" w:rsidP="00E045F2">
      <w:pPr>
        <w:spacing w:after="0" w:line="240" w:lineRule="auto"/>
        <w:rPr>
          <w:rFonts w:ascii="Calibri" w:eastAsia="Times New Roman" w:hAnsi="Calibri" w:cs="Calibri"/>
          <w:bCs/>
          <w:i/>
          <w:iCs/>
          <w:lang w:eastAsia="de-DE"/>
        </w:rPr>
      </w:pPr>
      <w:r w:rsidRPr="00212531">
        <w:rPr>
          <w:rFonts w:ascii="Calibri" w:eastAsia="Times New Roman" w:hAnsi="Calibri" w:cs="Calibri"/>
          <w:bCs/>
          <w:i/>
          <w:iCs/>
          <w:lang w:eastAsia="de-DE"/>
        </w:rPr>
        <w:t>................................................................................................................................................................................................................................................................................................................................................................................................................................................................................................................</w:t>
      </w:r>
    </w:p>
    <w:p w:rsidR="00BE33E9" w:rsidRPr="00212531" w:rsidRDefault="00BE33E9" w:rsidP="00E045F2">
      <w:pPr>
        <w:tabs>
          <w:tab w:val="left" w:pos="1590"/>
        </w:tabs>
        <w:spacing w:after="0" w:line="240" w:lineRule="auto"/>
        <w:jc w:val="right"/>
        <w:rPr>
          <w:rFonts w:ascii="Calibri" w:eastAsia="Times New Roman" w:hAnsi="Calibri" w:cs="Calibri"/>
          <w:lang w:eastAsia="de-DE"/>
        </w:rPr>
      </w:pPr>
      <w:r w:rsidRPr="00212531">
        <w:rPr>
          <w:rFonts w:ascii="Calibri" w:eastAsia="Calibri" w:hAnsi="Calibri" w:cs="Calibri"/>
          <w:b/>
          <w:smallCaps/>
        </w:rPr>
        <w:t>J'atteste, en toute bonne conscience, que les renseignements susmentionnés reflètent exactement ma situation, mes qualifications et mon expérience.</w:t>
      </w:r>
      <w:r w:rsidRPr="00212531">
        <w:rPr>
          <w:rFonts w:ascii="Calibri" w:eastAsia="Calibri" w:hAnsi="Calibri" w:cs="Calibri"/>
          <w:b/>
          <w:smallCaps/>
        </w:rPr>
        <w:br/>
        <w:t>Je m'engage à assumer les conséquences de toute déclaration volontairement erronée.</w:t>
      </w:r>
      <w:r w:rsidRPr="00212531">
        <w:rPr>
          <w:rFonts w:ascii="Calibri" w:eastAsia="Calibri" w:hAnsi="Calibri" w:cs="Calibri"/>
          <w:b/>
          <w:smallCaps/>
        </w:rPr>
        <w:br/>
      </w:r>
      <w:r w:rsidRPr="00212531">
        <w:rPr>
          <w:rFonts w:ascii="Calibri" w:eastAsia="Times New Roman" w:hAnsi="Calibri" w:cs="Calibri"/>
          <w:lang w:eastAsia="de-DE"/>
        </w:rPr>
        <w:t xml:space="preserve">…………………………..Le : ……………… </w:t>
      </w:r>
    </w:p>
    <w:p w:rsidR="00BE33E9" w:rsidRPr="00212531" w:rsidRDefault="00BE33E9" w:rsidP="00E045F2">
      <w:pPr>
        <w:tabs>
          <w:tab w:val="left" w:pos="1590"/>
        </w:tabs>
        <w:spacing w:after="0" w:line="240" w:lineRule="auto"/>
        <w:rPr>
          <w:rFonts w:ascii="Calibri" w:eastAsia="Times New Roman" w:hAnsi="Calibri" w:cs="Calibri"/>
          <w:sz w:val="28"/>
          <w:szCs w:val="28"/>
          <w:lang w:eastAsia="de-DE"/>
        </w:rPr>
      </w:pPr>
      <w:r w:rsidRPr="00212531">
        <w:rPr>
          <w:rFonts w:ascii="Calibri" w:eastAsia="Times New Roman" w:hAnsi="Calibri" w:cs="Calibri"/>
          <w:sz w:val="28"/>
          <w:szCs w:val="28"/>
          <w:lang w:eastAsia="de-DE"/>
        </w:rPr>
        <w:t xml:space="preserve">                                  Signature du consultant</w:t>
      </w:r>
    </w:p>
    <w:p w:rsidR="00BE33E9" w:rsidRPr="00212531" w:rsidRDefault="00BE33E9"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B43D9E">
      <w:pPr>
        <w:spacing w:after="0" w:line="240" w:lineRule="auto"/>
        <w:jc w:val="center"/>
        <w:rPr>
          <w:rFonts w:ascii="Calibri" w:hAnsi="Calibri" w:cs="Calibri"/>
          <w:iCs/>
          <w:color w:val="000000" w:themeColor="text1"/>
        </w:rPr>
      </w:pPr>
    </w:p>
    <w:p w:rsidR="00B43D9E" w:rsidRPr="00212531" w:rsidRDefault="00B43D9E" w:rsidP="00B43D9E">
      <w:pPr>
        <w:spacing w:after="0" w:line="240" w:lineRule="auto"/>
        <w:jc w:val="center"/>
        <w:rPr>
          <w:rFonts w:ascii="Calibri" w:hAnsi="Calibri" w:cs="Calibri"/>
          <w:bCs/>
          <w:sz w:val="24"/>
          <w:szCs w:val="24"/>
        </w:rPr>
      </w:pPr>
      <w:r w:rsidRPr="00212531">
        <w:rPr>
          <w:rFonts w:ascii="Calibri" w:hAnsi="Calibri" w:cs="Calibri"/>
          <w:i/>
          <w:iCs/>
          <w:noProof/>
          <w:color w:val="000000" w:themeColor="text1"/>
          <w:lang w:eastAsia="fr-FR"/>
        </w:rPr>
        <w:drawing>
          <wp:anchor distT="0" distB="0" distL="114300" distR="114300" simplePos="0" relativeHeight="251664384" behindDoc="1" locked="0" layoutInCell="1" allowOverlap="1" wp14:anchorId="5D395CCC" wp14:editId="7CA9EDF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2531">
        <w:rPr>
          <w:rFonts w:ascii="Calibri" w:hAnsi="Calibri" w:cs="Calibri"/>
          <w:b/>
          <w:i/>
          <w:iCs/>
          <w:color w:val="000090"/>
        </w:rPr>
        <w:t>PAQ-</w:t>
      </w:r>
      <w:proofErr w:type="spellStart"/>
      <w:r w:rsidRPr="00212531">
        <w:rPr>
          <w:rFonts w:ascii="Calibri" w:hAnsi="Calibri" w:cs="Calibri"/>
          <w:b/>
          <w:i/>
          <w:iCs/>
          <w:color w:val="000090"/>
        </w:rPr>
        <w:t>PromESSE</w:t>
      </w:r>
      <w:proofErr w:type="spellEnd"/>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3F6352" w:rsidRDefault="00B43D9E" w:rsidP="00B43D9E">
      <w:pPr>
        <w:rPr>
          <w:rFonts w:ascii="Calibri" w:eastAsia="Times New Roman" w:hAnsi="Calibri" w:cs="Calibri"/>
          <w:sz w:val="24"/>
          <w:szCs w:val="24"/>
          <w:lang w:eastAsia="de-DE"/>
        </w:rPr>
        <w:sectPr w:rsidR="00B43D9E" w:rsidRPr="003F6352" w:rsidSect="003B3F06">
          <w:footerReference w:type="default" r:id="rId15"/>
          <w:pgSz w:w="11907" w:h="16839" w:code="9"/>
          <w:pgMar w:top="1417" w:right="1417" w:bottom="1417" w:left="1417" w:header="709" w:footer="283" w:gutter="0"/>
          <w:cols w:space="708"/>
          <w:docGrid w:linePitch="360"/>
        </w:sectPr>
      </w:pPr>
    </w:p>
    <w:tbl>
      <w:tblPr>
        <w:tblStyle w:val="TableauGrille1Clair1"/>
        <w:tblpPr w:leftFromText="141" w:rightFromText="141" w:vertAnchor="text" w:horzAnchor="margin" w:tblpXSpec="center" w:tblpY="-246"/>
        <w:tblW w:w="15352" w:type="dxa"/>
        <w:tblInd w:w="0" w:type="dxa"/>
        <w:tblLayout w:type="fixed"/>
        <w:tblLook w:val="04A0" w:firstRow="1" w:lastRow="0" w:firstColumn="1" w:lastColumn="0" w:noHBand="0" w:noVBand="1"/>
      </w:tblPr>
      <w:tblGrid>
        <w:gridCol w:w="536"/>
        <w:gridCol w:w="3700"/>
        <w:gridCol w:w="5682"/>
        <w:gridCol w:w="4111"/>
        <w:gridCol w:w="1323"/>
      </w:tblGrid>
      <w:tr w:rsidR="007C2833" w:rsidRPr="0052666E" w:rsidTr="00933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right w:val="single" w:sz="4" w:space="0" w:color="999999" w:themeColor="text1" w:themeTint="66"/>
            </w:tcBorders>
            <w:vAlign w:val="center"/>
          </w:tcPr>
          <w:p w:rsidR="007C2833" w:rsidRPr="0052666E" w:rsidRDefault="007C2833" w:rsidP="009330F7">
            <w:pPr>
              <w:tabs>
                <w:tab w:val="left" w:pos="2475"/>
              </w:tabs>
              <w:rPr>
                <w:rFonts w:ascii="Franklin Gothic Book" w:hAnsi="Franklin Gothic Book"/>
              </w:rPr>
            </w:pPr>
          </w:p>
        </w:tc>
        <w:tc>
          <w:tcPr>
            <w:tcW w:w="370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noProof/>
                <w:lang w:eastAsia="fr-FR"/>
              </w:rPr>
              <mc:AlternateContent>
                <mc:Choice Requires="wps">
                  <w:drawing>
                    <wp:anchor distT="0" distB="0" distL="114300" distR="114300" simplePos="0" relativeHeight="251666432" behindDoc="0" locked="0" layoutInCell="1" allowOverlap="1" wp14:anchorId="7E5C83A6" wp14:editId="3E33775C">
                      <wp:simplePos x="0" y="0"/>
                      <wp:positionH relativeFrom="margin">
                        <wp:posOffset>1290320</wp:posOffset>
                      </wp:positionH>
                      <wp:positionV relativeFrom="paragraph">
                        <wp:posOffset>-631190</wp:posOffset>
                      </wp:positionV>
                      <wp:extent cx="6368415" cy="438150"/>
                      <wp:effectExtent l="0" t="0" r="13335" b="1905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solidFill>
                                <a:sysClr val="window" lastClr="FFFFFF"/>
                              </a:solidFill>
                              <a:ln w="15875" cap="rnd" cmpd="sng" algn="ctr">
                                <a:solidFill>
                                  <a:sysClr val="windowText" lastClr="000000">
                                    <a:hueMod val="94000"/>
                                  </a:sysClr>
                                </a:solidFill>
                                <a:prstDash val="solid"/>
                              </a:ln>
                              <a:effectLst/>
                            </wps:spPr>
                            <wps:txbx>
                              <w:txbxContent>
                                <w:p w:rsidR="007C2833" w:rsidRDefault="007C2833" w:rsidP="007C2833">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7C2833" w:rsidRDefault="007C2833" w:rsidP="007C2833">
                                  <w:pPr>
                                    <w:jc w:val="center"/>
                                    <w:rPr>
                                      <w:rFonts w:ascii="Century Gothic" w:eastAsia="Century Gothic" w:hAnsi="Century Gothic"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5C83A6" id="Rectangle à coins arrondis 10" o:spid="_x0000_s1026" style="position:absolute;left:0;text-align:left;margin-left:101.6pt;margin-top:-49.7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" fillcolor="window" strokeweight="1.25pt">
                      <v:stroke endcap="round"/>
                      <v:path arrowok="t"/>
                      <v:textbox>
                        <w:txbxContent>
                          <w:p w:rsidR="007C2833" w:rsidRDefault="007C2833" w:rsidP="007C2833">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7C2833" w:rsidRDefault="007C2833" w:rsidP="007C2833">
                            <w:pPr>
                              <w:jc w:val="center"/>
                              <w:rPr>
                                <w:rFonts w:ascii="Century Gothic" w:eastAsia="Century Gothic" w:hAnsi="Century Gothic" w:cs="Tahoma"/>
                              </w:rPr>
                            </w:pPr>
                          </w:p>
                        </w:txbxContent>
                      </v:textbox>
                      <w10:wrap anchorx="margin"/>
                    </v:roundrect>
                  </w:pict>
                </mc:Fallback>
              </mc:AlternateContent>
            </w:r>
            <w:r w:rsidRPr="0052666E">
              <w:rPr>
                <w:rFonts w:ascii="Baskerville Old Face" w:hAnsi="Baskerville Old Face"/>
                <w:sz w:val="28"/>
                <w:szCs w:val="28"/>
              </w:rPr>
              <w:t>Critères d’évaluation</w:t>
            </w:r>
          </w:p>
        </w:tc>
        <w:tc>
          <w:tcPr>
            <w:tcW w:w="5682"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Détails des critères d’évaluation</w:t>
            </w:r>
          </w:p>
        </w:tc>
        <w:tc>
          <w:tcPr>
            <w:tcW w:w="4111"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Note</w:t>
            </w:r>
          </w:p>
        </w:tc>
        <w:tc>
          <w:tcPr>
            <w:tcW w:w="132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8"/>
              </w:rPr>
            </w:pPr>
            <w:r w:rsidRPr="008825D8">
              <w:rPr>
                <w:rFonts w:ascii="Calibri" w:hAnsi="Calibri"/>
                <w:sz w:val="24"/>
                <w:szCs w:val="28"/>
              </w:rPr>
              <w:t>Total</w:t>
            </w:r>
          </w:p>
        </w:tc>
      </w:tr>
      <w:tr w:rsidR="007C2833" w:rsidRPr="0052666E" w:rsidTr="009330F7">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rPr>
                <w:rFonts w:ascii="Times New Roman" w:hAnsi="Times New Roman"/>
                <w:sz w:val="32"/>
                <w:szCs w:val="32"/>
              </w:rPr>
            </w:pPr>
            <w:r w:rsidRPr="0052666E">
              <w:rPr>
                <w:rFonts w:ascii="Times New Roman" w:hAnsi="Times New Roman"/>
                <w:sz w:val="32"/>
                <w:szCs w:val="32"/>
              </w:rPr>
              <w:t>01</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 xml:space="preserve">Qualification du consultant (bureau d’étude) à caractère général </w:t>
            </w:r>
          </w:p>
          <w:p w:rsidR="007C2833" w:rsidRPr="0052666E" w:rsidRDefault="007C2833" w:rsidP="009330F7">
            <w:pPr>
              <w:pStyle w:val="Paragraphedeliste"/>
              <w:numPr>
                <w:ilvl w:val="0"/>
                <w:numId w:val="33"/>
              </w:num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8825D8">
              <w:rPr>
                <w:rFonts w:ascii="Calibri" w:hAnsi="Calibri"/>
                <w:sz w:val="24"/>
                <w:szCs w:val="24"/>
              </w:rPr>
              <w:t>Expérience voulue du bureau</w:t>
            </w:r>
            <w:r w:rsidRPr="003B6060">
              <w:rPr>
                <w:rFonts w:ascii="Baskerville Old Face" w:hAnsi="Baskerville Old Face"/>
                <w:sz w:val="24"/>
                <w:szCs w:val="24"/>
              </w:rPr>
              <w:t xml:space="preserve"> -</w:t>
            </w:r>
            <w:r w:rsidRPr="0052666E">
              <w:rPr>
                <w:rFonts w:ascii="Times New Roman" w:hAnsi="Times New Roman"/>
                <w:sz w:val="28"/>
                <w:szCs w:val="28"/>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 professionnelle générale dans le domaine de la formation, en langue et en pédagogie et plan de formation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5 ans = 0pts</w:t>
            </w:r>
          </w:p>
          <w:p w:rsidR="007C2833" w:rsidRPr="008825D8" w:rsidRDefault="007C2833" w:rsidP="009330F7">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5 à 7 ans =10pts</w:t>
            </w:r>
          </w:p>
          <w:p w:rsidR="007C2833" w:rsidRPr="008825D8" w:rsidRDefault="007C2833" w:rsidP="009330F7">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8 à10 ans = 15 pts</w:t>
            </w:r>
          </w:p>
          <w:p w:rsidR="007C2833" w:rsidRPr="008825D8" w:rsidRDefault="007C2833" w:rsidP="009330F7">
            <w:p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avec un max de 15 points  </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45 points /100</w:t>
            </w:r>
          </w:p>
        </w:tc>
      </w:tr>
      <w:tr w:rsidR="007C2833" w:rsidRPr="0052666E" w:rsidTr="009330F7">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Expérience du Consultant applicable à la mission : Formation en langue : anglais, allemand et italien....</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7C2833">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3 missions = 0pts</w:t>
            </w:r>
          </w:p>
          <w:p w:rsidR="007C2833" w:rsidRPr="008825D8" w:rsidRDefault="007C2833" w:rsidP="007C2833">
            <w:pPr>
              <w:numPr>
                <w:ilvl w:val="0"/>
                <w:numId w:val="4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Entre 3-6 missions = 5 pts</w:t>
            </w:r>
          </w:p>
          <w:p w:rsidR="007C2833" w:rsidRPr="008825D8" w:rsidRDefault="007C2833" w:rsidP="007C2833">
            <w:pPr>
              <w:numPr>
                <w:ilvl w:val="0"/>
                <w:numId w:val="4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7 </w:t>
            </w:r>
            <w:r>
              <w:rPr>
                <w:rFonts w:ascii="Calibri" w:hAnsi="Calibri"/>
              </w:rPr>
              <w:t xml:space="preserve">et </w:t>
            </w:r>
            <w:r w:rsidRPr="008825D8">
              <w:rPr>
                <w:rFonts w:ascii="Calibri" w:hAnsi="Calibri"/>
              </w:rPr>
              <w:t xml:space="preserve">+ = 15 avec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Bilan pédagogique du consultant validé par DRFPE ou APII...</w:t>
            </w:r>
            <w:r w:rsidRPr="008825D8">
              <w:rPr>
                <w:rStyle w:val="Appelnotedebasdep"/>
                <w:rFonts w:ascii="Calibri" w:hAnsi="Calibri" w:cs="Arial"/>
                <w:lang w:eastAsia="en-GB"/>
              </w:rPr>
              <w:footnoteReference w:id="1"/>
            </w:r>
          </w:p>
          <w:p w:rsidR="007C2833" w:rsidRPr="008825D8" w:rsidRDefault="007C2833" w:rsidP="009330F7">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 xml:space="preserve">Pendant les 7 dernières années  </w:t>
            </w:r>
            <w:r w:rsidRPr="008825D8">
              <w:rPr>
                <w:rFonts w:ascii="Calibri" w:hAnsi="Calibri" w:cs="Arial"/>
                <w:rtl/>
                <w:lang w:eastAsia="en-GB"/>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1000 formés = 5 pts</w:t>
            </w:r>
          </w:p>
          <w:p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Plafond 3000 formés = 10 pts </w:t>
            </w:r>
          </w:p>
          <w:p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r w:rsidRPr="008825D8">
              <w:rPr>
                <w:rFonts w:ascii="Calibri" w:hAnsi="Calibri"/>
              </w:rPr>
              <w:t xml:space="preserve"> formés ou + =15 pts </w:t>
            </w:r>
            <w:r w:rsidRPr="008825D8">
              <w:rPr>
                <w:rFonts w:ascii="Calibri" w:hAnsi="Calibri" w:cs="Calibri"/>
                <w:szCs w:val="24"/>
              </w:rPr>
              <w:t>avec</w:t>
            </w:r>
            <w:r w:rsidRPr="008825D8">
              <w:rPr>
                <w:rFonts w:ascii="Calibri" w:hAnsi="Calibri"/>
              </w:rPr>
              <w:t xml:space="preserve">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rPr>
                <w:rFonts w:ascii="Times New Roman" w:hAnsi="Times New Roman"/>
                <w:sz w:val="32"/>
                <w:szCs w:val="32"/>
              </w:rPr>
            </w:pPr>
            <w:r w:rsidRPr="0052666E">
              <w:rPr>
                <w:rFonts w:ascii="Times New Roman" w:hAnsi="Times New Roman"/>
                <w:sz w:val="32"/>
                <w:szCs w:val="32"/>
              </w:rPr>
              <w:t>02</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Qualifications et compétence du ou des formateur(s)</w:t>
            </w:r>
          </w:p>
          <w:p w:rsidR="007C2833" w:rsidRPr="0052666E"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4"/>
                <w:szCs w:val="26"/>
              </w:rPr>
              <w:t>- Expert Clé -</w:t>
            </w:r>
            <w:r w:rsidRPr="008825D8">
              <w:rPr>
                <w:rFonts w:ascii="Baskerville Old Face" w:hAnsi="Baskerville Old Face"/>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Nombre de formation réalisée en langu</w:t>
            </w:r>
            <w:r>
              <w:rPr>
                <w:rFonts w:ascii="Calibri" w:hAnsi="Calibri"/>
              </w:rPr>
              <w:t>e anglaise TOEIC, TOEFL, SAT...</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7C2833">
            <w:pPr>
              <w:numPr>
                <w:ilvl w:val="0"/>
                <w:numId w:val="4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05 ou + =10 pts (plafond 10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8825D8" w:rsidRDefault="007C2833" w:rsidP="009330F7">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25 points /100</w:t>
            </w:r>
          </w:p>
          <w:p w:rsidR="007C2833" w:rsidRPr="008825D8" w:rsidRDefault="007C2833" w:rsidP="009330F7">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rPr>
          <w:trHeight w:val="405"/>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Expériences acquises applicables à la </w:t>
            </w:r>
            <w:r>
              <w:rPr>
                <w:rFonts w:ascii="Calibri" w:hAnsi="Calibri"/>
              </w:rPr>
              <w:t xml:space="preserve">mission en cause (formation en </w:t>
            </w:r>
            <w:r w:rsidRPr="008825D8">
              <w:rPr>
                <w:rFonts w:ascii="Calibri" w:hAnsi="Calibri"/>
              </w:rPr>
              <w:t>TOEIC dans une structure de l’enseignement supérieur avec meilleur score de 800/1000 minimum</w:t>
            </w:r>
            <w:r>
              <w:rPr>
                <w:rFonts w:ascii="Calibri" w:hAnsi="Calibri"/>
              </w:rPr>
              <w:t xml:space="preserve"> </w:t>
            </w:r>
            <w:r w:rsidRPr="008825D8">
              <w:rPr>
                <w:rFonts w:ascii="Calibri" w:hAnsi="Calibri"/>
              </w:rPr>
              <w:t xml:space="preserve">réalisé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3 missions ou+ avec score 800/1000 = 10 pts </w:t>
            </w:r>
          </w:p>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rPr>
          <w:trHeight w:val="786"/>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Qualification académique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Bac + 5 (master et ingénieur) = 2 pts</w:t>
            </w:r>
          </w:p>
          <w:p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Doctorat = </w:t>
            </w:r>
            <w:r>
              <w:rPr>
                <w:rFonts w:ascii="Calibri" w:hAnsi="Calibri"/>
              </w:rPr>
              <w:t>5</w:t>
            </w:r>
            <w:r w:rsidRPr="008825D8">
              <w:rPr>
                <w:rFonts w:ascii="Calibri" w:hAnsi="Calibri"/>
              </w:rPr>
              <w:t xml:space="preserve"> pts</w:t>
            </w:r>
            <w:r>
              <w:rPr>
                <w:rFonts w:ascii="Calibri" w:hAnsi="Calibri"/>
              </w:rPr>
              <w:t xml:space="preserve"> </w:t>
            </w:r>
            <w:r w:rsidRPr="008825D8">
              <w:rPr>
                <w:rFonts w:ascii="Calibri" w:hAnsi="Calibri"/>
              </w:rPr>
              <w:t xml:space="preserve">(plafond </w:t>
            </w:r>
            <w:r>
              <w:rPr>
                <w:rFonts w:ascii="Calibri" w:hAnsi="Calibri"/>
              </w:rPr>
              <w:t>5</w:t>
            </w:r>
            <w:r w:rsidRPr="008825D8">
              <w:rPr>
                <w:rFonts w:ascii="Calibri" w:hAnsi="Calibri"/>
              </w:rPr>
              <w:t xml:space="preserve">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tabs>
                <w:tab w:val="left" w:pos="2475"/>
              </w:tabs>
              <w:jc w:val="center"/>
              <w:rPr>
                <w:rFonts w:ascii="Times New Roman" w:hAnsi="Times New Roman"/>
                <w:sz w:val="32"/>
                <w:szCs w:val="32"/>
              </w:rPr>
            </w:pPr>
            <w:r w:rsidRPr="0052666E">
              <w:rPr>
                <w:rFonts w:ascii="Times New Roman" w:hAnsi="Times New Roman"/>
                <w:sz w:val="32"/>
                <w:szCs w:val="32"/>
              </w:rPr>
              <w:t>03</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52666E" w:rsidRDefault="007C2833" w:rsidP="009330F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6"/>
                <w:szCs w:val="26"/>
              </w:rPr>
              <w:t>Conformité du programme du travail, la méthodologie et l’approche technique aux termes de références</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Fiche programme de l’action de formation en cohérence avec les termes de référence</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Standard </w:t>
            </w:r>
            <w:proofErr w:type="spellStart"/>
            <w:r w:rsidRPr="008825D8">
              <w:rPr>
                <w:rFonts w:ascii="Calibri" w:hAnsi="Calibri"/>
              </w:rPr>
              <w:t>cnfcpp</w:t>
            </w:r>
            <w:proofErr w:type="spellEnd"/>
            <w:r w:rsidRPr="008825D8">
              <w:rPr>
                <w:rFonts w:ascii="Calibri" w:hAnsi="Calibri"/>
              </w:rPr>
              <w:t>= 15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30 points /100</w:t>
            </w:r>
          </w:p>
        </w:tc>
      </w:tr>
      <w:tr w:rsidR="007C2833" w:rsidRPr="0052666E" w:rsidTr="009330F7">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Méthode préconisée pour la formation : Référentiel des séquences / scénarios pédagogiques</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Manuel/ guide pédagogique/ ou cd =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52666E" w:rsidRDefault="007C2833" w:rsidP="009330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Moyens didactiques ou </w:t>
            </w:r>
            <w:proofErr w:type="spellStart"/>
            <w:r w:rsidRPr="008825D8">
              <w:rPr>
                <w:rFonts w:ascii="Calibri" w:hAnsi="Calibri"/>
              </w:rPr>
              <w:t>process</w:t>
            </w:r>
            <w:proofErr w:type="spellEnd"/>
            <w:r w:rsidRPr="008825D8">
              <w:rPr>
                <w:rFonts w:ascii="Calibri" w:hAnsi="Calibri"/>
              </w:rPr>
              <w:t xml:space="preserve"> réel prévus (</w:t>
            </w:r>
            <w:r w:rsidRPr="008825D8">
              <w:rPr>
                <w:rFonts w:ascii="Calibri" w:eastAsia="Franklin Gothic Book" w:hAnsi="Calibri"/>
              </w:rPr>
              <w:t xml:space="preserve">Matériel </w:t>
            </w:r>
            <w:r w:rsidRPr="008825D8">
              <w:rPr>
                <w:rFonts w:ascii="Calibri" w:hAnsi="Calibri"/>
              </w:rPr>
              <w:t>pédagogique adapté, Outils vidéo, Cartes mentales,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rsidTr="009330F7">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52666E" w:rsidRDefault="007C2833" w:rsidP="009330F7">
            <w:pPr>
              <w:autoSpaceDE w:val="0"/>
              <w:autoSpaceDN w:val="0"/>
              <w:adjustRightInd w:val="0"/>
              <w:spacing w:line="276" w:lineRule="auto"/>
              <w:rPr>
                <w:rFonts w:ascii="Baskerville Old Face" w:hAnsi="Baskerville Old Face"/>
                <w:sz w:val="24"/>
              </w:rPr>
            </w:pPr>
          </w:p>
        </w:tc>
        <w:tc>
          <w:tcPr>
            <w:tcW w:w="37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52666E"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52666E" w:rsidRDefault="007C2833" w:rsidP="009330F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7C2833" w:rsidRPr="0052666E"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13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C2833" w:rsidRPr="008825D8" w:rsidRDefault="007C2833" w:rsidP="009330F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32"/>
              </w:rPr>
            </w:pPr>
            <w:r w:rsidRPr="008825D8">
              <w:rPr>
                <w:rFonts w:ascii="Calibri" w:hAnsi="Calibri"/>
                <w:b/>
                <w:sz w:val="24"/>
                <w:szCs w:val="32"/>
              </w:rPr>
              <w:t>100/100</w:t>
            </w:r>
          </w:p>
        </w:tc>
      </w:tr>
    </w:tbl>
    <w:p w:rsidR="002F5FB7" w:rsidRDefault="002F5FB7" w:rsidP="007C2833">
      <w:pPr>
        <w:spacing w:after="0" w:line="240" w:lineRule="auto"/>
        <w:rPr>
          <w:rFonts w:ascii="Arial,Italic" w:hAnsi="Arial,Italic" w:cs="Arial,Italic"/>
          <w:iCs/>
          <w:color w:val="000000" w:themeColor="text1"/>
        </w:rPr>
      </w:pPr>
    </w:p>
    <w:sectPr w:rsidR="002F5FB7" w:rsidSect="00B43D9E">
      <w:headerReference w:type="default" r:id="rId16"/>
      <w:footerReference w:type="default" r:id="rId17"/>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76" w:rsidRDefault="00035876" w:rsidP="00167086">
      <w:pPr>
        <w:spacing w:after="0" w:line="240" w:lineRule="auto"/>
      </w:pPr>
      <w:r>
        <w:separator/>
      </w:r>
    </w:p>
  </w:endnote>
  <w:endnote w:type="continuationSeparator" w:id="0">
    <w:p w:rsidR="00035876" w:rsidRDefault="00035876"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510E4C" w:rsidRDefault="00510E4C">
        <w:pPr>
          <w:pStyle w:val="Pieddepage"/>
          <w:jc w:val="center"/>
        </w:pPr>
        <w:r w:rsidRPr="005B5015">
          <w:rPr>
            <w:rFonts w:ascii="Calibri" w:hAnsi="Calibri" w:cs="Calibri"/>
            <w:b/>
            <w:sz w:val="24"/>
          </w:rPr>
          <w:fldChar w:fldCharType="begin"/>
        </w:r>
        <w:r w:rsidRPr="005B5015">
          <w:rPr>
            <w:rFonts w:ascii="Calibri" w:hAnsi="Calibri" w:cs="Calibri"/>
            <w:b/>
            <w:sz w:val="24"/>
          </w:rPr>
          <w:instrText>PAGE   \* MERGEFORMAT</w:instrText>
        </w:r>
        <w:r w:rsidRPr="005B5015">
          <w:rPr>
            <w:rFonts w:ascii="Calibri" w:hAnsi="Calibri" w:cs="Calibri"/>
            <w:b/>
            <w:sz w:val="24"/>
          </w:rPr>
          <w:fldChar w:fldCharType="separate"/>
        </w:r>
        <w:r w:rsidR="00333D00">
          <w:rPr>
            <w:rFonts w:ascii="Calibri" w:hAnsi="Calibri" w:cs="Calibri"/>
            <w:b/>
            <w:noProof/>
            <w:sz w:val="24"/>
          </w:rPr>
          <w:t>1</w:t>
        </w:r>
        <w:r w:rsidRPr="005B5015">
          <w:rPr>
            <w:rFonts w:ascii="Calibri" w:hAnsi="Calibri" w:cs="Calibri"/>
            <w:b/>
            <w:sz w:val="24"/>
          </w:rPr>
          <w:fldChar w:fldCharType="end"/>
        </w:r>
        <w:r w:rsidRPr="005B5015">
          <w:rPr>
            <w:rFonts w:ascii="Calibri" w:hAnsi="Calibri" w:cs="Calibri"/>
            <w:b/>
            <w:sz w:val="24"/>
          </w:rPr>
          <w:t>/1</w:t>
        </w:r>
        <w:r w:rsidR="007C2833">
          <w:rPr>
            <w:rFonts w:ascii="Calibri" w:hAnsi="Calibri" w:cs="Calibri"/>
            <w:b/>
            <w:sz w:val="24"/>
          </w:rPr>
          <w:t>6</w:t>
        </w:r>
      </w:p>
    </w:sdtContent>
  </w:sdt>
  <w:p w:rsidR="00510E4C" w:rsidRDefault="00510E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4C" w:rsidRPr="0079595C" w:rsidRDefault="0079595C">
    <w:pPr>
      <w:pStyle w:val="Pieddepage"/>
      <w:jc w:val="center"/>
      <w:rPr>
        <w:b/>
      </w:rPr>
    </w:pPr>
    <w:r w:rsidRPr="0079595C">
      <w:rPr>
        <w:b/>
      </w:rPr>
      <w:t>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76" w:rsidRDefault="00035876" w:rsidP="00167086">
      <w:pPr>
        <w:spacing w:after="0" w:line="240" w:lineRule="auto"/>
      </w:pPr>
      <w:r>
        <w:separator/>
      </w:r>
    </w:p>
  </w:footnote>
  <w:footnote w:type="continuationSeparator" w:id="0">
    <w:p w:rsidR="00035876" w:rsidRDefault="00035876" w:rsidP="00167086">
      <w:pPr>
        <w:spacing w:after="0" w:line="240" w:lineRule="auto"/>
      </w:pPr>
      <w:r>
        <w:continuationSeparator/>
      </w:r>
    </w:p>
  </w:footnote>
  <w:footnote w:id="1">
    <w:p w:rsidR="007C2833" w:rsidRDefault="007C2833" w:rsidP="007C2833">
      <w:pPr>
        <w:pStyle w:val="Notedebasdepage"/>
      </w:pPr>
      <w:r>
        <w:rPr>
          <w:rStyle w:val="Appelnotedebasdep"/>
        </w:rPr>
        <w:footnoteRef/>
      </w:r>
      <w:r>
        <w:t xml:space="preserve"> </w:t>
      </w:r>
      <w:r w:rsidRPr="003C7890">
        <w:t xml:space="preserve">  Le bilan pédagogique doit être accompagné par une déclaration sur l’honneur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4C" w:rsidRDefault="00510E4C">
    <w:pPr>
      <w:pStyle w:val="En-tte"/>
    </w:pPr>
  </w:p>
  <w:p w:rsidR="00510E4C" w:rsidRDefault="00510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42"/>
    <w:multiLevelType w:val="hybridMultilevel"/>
    <w:tmpl w:val="2FBA631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7148EC"/>
    <w:multiLevelType w:val="hybridMultilevel"/>
    <w:tmpl w:val="9244A390"/>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8">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225445B"/>
    <w:multiLevelType w:val="multilevel"/>
    <w:tmpl w:val="81FAF3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8884BA5"/>
    <w:multiLevelType w:val="multilevel"/>
    <w:tmpl w:val="94C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101A62"/>
    <w:multiLevelType w:val="hybridMultilevel"/>
    <w:tmpl w:val="B1A0E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B401A2"/>
    <w:multiLevelType w:val="multilevel"/>
    <w:tmpl w:val="C9A4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850DB"/>
    <w:multiLevelType w:val="hybridMultilevel"/>
    <w:tmpl w:val="6AC463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4CB10D4"/>
    <w:multiLevelType w:val="hybridMultilevel"/>
    <w:tmpl w:val="11DEE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640748E"/>
    <w:multiLevelType w:val="multilevel"/>
    <w:tmpl w:val="641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21245"/>
    <w:multiLevelType w:val="hybridMultilevel"/>
    <w:tmpl w:val="2F88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0015A7"/>
    <w:multiLevelType w:val="hybridMultilevel"/>
    <w:tmpl w:val="0C9885C2"/>
    <w:lvl w:ilvl="0" w:tplc="8D32439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4B51BC"/>
    <w:multiLevelType w:val="hybridMultilevel"/>
    <w:tmpl w:val="3DE01FD4"/>
    <w:lvl w:ilvl="0" w:tplc="040C000D">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251C8"/>
    <w:multiLevelType w:val="hybridMultilevel"/>
    <w:tmpl w:val="74FC6B28"/>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17245F"/>
    <w:multiLevelType w:val="hybridMultilevel"/>
    <w:tmpl w:val="24F8AD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0">
    <w:nsid w:val="76F8621F"/>
    <w:multiLevelType w:val="multilevel"/>
    <w:tmpl w:val="F02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42">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5F0EAF"/>
    <w:multiLevelType w:val="multilevel"/>
    <w:tmpl w:val="29949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7"/>
  </w:num>
  <w:num w:numId="3">
    <w:abstractNumId w:val="10"/>
  </w:num>
  <w:num w:numId="4">
    <w:abstractNumId w:val="32"/>
  </w:num>
  <w:num w:numId="5">
    <w:abstractNumId w:val="1"/>
  </w:num>
  <w:num w:numId="6">
    <w:abstractNumId w:val="14"/>
  </w:num>
  <w:num w:numId="7">
    <w:abstractNumId w:val="21"/>
  </w:num>
  <w:num w:numId="8">
    <w:abstractNumId w:val="22"/>
  </w:num>
  <w:num w:numId="9">
    <w:abstractNumId w:val="13"/>
  </w:num>
  <w:num w:numId="10">
    <w:abstractNumId w:val="44"/>
  </w:num>
  <w:num w:numId="11">
    <w:abstractNumId w:val="39"/>
  </w:num>
  <w:num w:numId="12">
    <w:abstractNumId w:val="31"/>
  </w:num>
  <w:num w:numId="13">
    <w:abstractNumId w:val="24"/>
  </w:num>
  <w:num w:numId="14">
    <w:abstractNumId w:val="33"/>
  </w:num>
  <w:num w:numId="15">
    <w:abstractNumId w:val="17"/>
  </w:num>
  <w:num w:numId="16">
    <w:abstractNumId w:val="6"/>
  </w:num>
  <w:num w:numId="17">
    <w:abstractNumId w:val="23"/>
  </w:num>
  <w:num w:numId="18">
    <w:abstractNumId w:val="41"/>
  </w:num>
  <w:num w:numId="19">
    <w:abstractNumId w:val="18"/>
  </w:num>
  <w:num w:numId="20">
    <w:abstractNumId w:val="34"/>
  </w:num>
  <w:num w:numId="21">
    <w:abstractNumId w:val="5"/>
  </w:num>
  <w:num w:numId="22">
    <w:abstractNumId w:val="37"/>
  </w:num>
  <w:num w:numId="23">
    <w:abstractNumId w:val="16"/>
  </w:num>
  <w:num w:numId="24">
    <w:abstractNumId w:val="42"/>
  </w:num>
  <w:num w:numId="25">
    <w:abstractNumId w:val="20"/>
  </w:num>
  <w:num w:numId="26">
    <w:abstractNumId w:val="8"/>
  </w:num>
  <w:num w:numId="27">
    <w:abstractNumId w:val="4"/>
  </w:num>
  <w:num w:numId="28">
    <w:abstractNumId w:val="36"/>
  </w:num>
  <w:num w:numId="29">
    <w:abstractNumId w:val="15"/>
  </w:num>
  <w:num w:numId="30">
    <w:abstractNumId w:val="11"/>
  </w:num>
  <w:num w:numId="31">
    <w:abstractNumId w:val="35"/>
  </w:num>
  <w:num w:numId="32">
    <w:abstractNumId w:val="3"/>
  </w:num>
  <w:num w:numId="33">
    <w:abstractNumId w:val="30"/>
  </w:num>
  <w:num w:numId="34">
    <w:abstractNumId w:val="40"/>
  </w:num>
  <w:num w:numId="35">
    <w:abstractNumId w:val="28"/>
  </w:num>
  <w:num w:numId="36">
    <w:abstractNumId w:val="9"/>
  </w:num>
  <w:num w:numId="37">
    <w:abstractNumId w:val="25"/>
  </w:num>
  <w:num w:numId="38">
    <w:abstractNumId w:val="12"/>
  </w:num>
  <w:num w:numId="39">
    <w:abstractNumId w:val="43"/>
  </w:num>
  <w:num w:numId="40">
    <w:abstractNumId w:val="0"/>
  </w:num>
  <w:num w:numId="41">
    <w:abstractNumId w:val="42"/>
  </w:num>
  <w:num w:numId="42">
    <w:abstractNumId w:val="38"/>
  </w:num>
  <w:num w:numId="43">
    <w:abstractNumId w:val="27"/>
  </w:num>
  <w:num w:numId="44">
    <w:abstractNumId w:val="26"/>
  </w:num>
  <w:num w:numId="45">
    <w:abstractNumId w:val="11"/>
  </w:num>
  <w:num w:numId="46">
    <w:abstractNumId w:val="29"/>
  </w:num>
  <w:num w:numId="4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41E2"/>
    <w:rsid w:val="00024917"/>
    <w:rsid w:val="00026A55"/>
    <w:rsid w:val="00035876"/>
    <w:rsid w:val="00037527"/>
    <w:rsid w:val="0003770C"/>
    <w:rsid w:val="000430C3"/>
    <w:rsid w:val="00045EB2"/>
    <w:rsid w:val="0004606B"/>
    <w:rsid w:val="0004671F"/>
    <w:rsid w:val="000545D1"/>
    <w:rsid w:val="00060CD2"/>
    <w:rsid w:val="00061735"/>
    <w:rsid w:val="000631F1"/>
    <w:rsid w:val="0006746B"/>
    <w:rsid w:val="00073228"/>
    <w:rsid w:val="000827C0"/>
    <w:rsid w:val="0009024D"/>
    <w:rsid w:val="000955DE"/>
    <w:rsid w:val="000A3551"/>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22E24"/>
    <w:rsid w:val="00126353"/>
    <w:rsid w:val="0013398E"/>
    <w:rsid w:val="00136C32"/>
    <w:rsid w:val="001376EE"/>
    <w:rsid w:val="00142055"/>
    <w:rsid w:val="0014485E"/>
    <w:rsid w:val="0014548F"/>
    <w:rsid w:val="00147F27"/>
    <w:rsid w:val="00155029"/>
    <w:rsid w:val="00156030"/>
    <w:rsid w:val="00164141"/>
    <w:rsid w:val="001655FE"/>
    <w:rsid w:val="00167086"/>
    <w:rsid w:val="00172D8A"/>
    <w:rsid w:val="00176E02"/>
    <w:rsid w:val="001800BB"/>
    <w:rsid w:val="00182EF9"/>
    <w:rsid w:val="00184FD9"/>
    <w:rsid w:val="00194F21"/>
    <w:rsid w:val="001A4374"/>
    <w:rsid w:val="001B4EE7"/>
    <w:rsid w:val="001B5F53"/>
    <w:rsid w:val="001C5DF5"/>
    <w:rsid w:val="001D0EEA"/>
    <w:rsid w:val="001E0863"/>
    <w:rsid w:val="001E4843"/>
    <w:rsid w:val="001E7FAF"/>
    <w:rsid w:val="001F1A71"/>
    <w:rsid w:val="001F45E1"/>
    <w:rsid w:val="00212531"/>
    <w:rsid w:val="0021336D"/>
    <w:rsid w:val="0022263D"/>
    <w:rsid w:val="0022407B"/>
    <w:rsid w:val="00224566"/>
    <w:rsid w:val="00224F1E"/>
    <w:rsid w:val="002265A2"/>
    <w:rsid w:val="00226D61"/>
    <w:rsid w:val="002303F4"/>
    <w:rsid w:val="00230B8C"/>
    <w:rsid w:val="00231C56"/>
    <w:rsid w:val="00234BB1"/>
    <w:rsid w:val="00241767"/>
    <w:rsid w:val="002428D8"/>
    <w:rsid w:val="0024669D"/>
    <w:rsid w:val="002469A9"/>
    <w:rsid w:val="002508FC"/>
    <w:rsid w:val="0025115A"/>
    <w:rsid w:val="0025118C"/>
    <w:rsid w:val="00251238"/>
    <w:rsid w:val="00261E54"/>
    <w:rsid w:val="00274CE9"/>
    <w:rsid w:val="00275DCC"/>
    <w:rsid w:val="00280EE0"/>
    <w:rsid w:val="00282FF8"/>
    <w:rsid w:val="00291D77"/>
    <w:rsid w:val="002A5366"/>
    <w:rsid w:val="002A681E"/>
    <w:rsid w:val="002C2918"/>
    <w:rsid w:val="002C41DD"/>
    <w:rsid w:val="002C4331"/>
    <w:rsid w:val="002C4A7F"/>
    <w:rsid w:val="002D5903"/>
    <w:rsid w:val="002D6D10"/>
    <w:rsid w:val="002D7936"/>
    <w:rsid w:val="002E329F"/>
    <w:rsid w:val="002E44DC"/>
    <w:rsid w:val="002E6A2A"/>
    <w:rsid w:val="002F14A8"/>
    <w:rsid w:val="002F14C4"/>
    <w:rsid w:val="002F202A"/>
    <w:rsid w:val="002F5FB7"/>
    <w:rsid w:val="002F7D6A"/>
    <w:rsid w:val="00306871"/>
    <w:rsid w:val="00307FA6"/>
    <w:rsid w:val="00310E88"/>
    <w:rsid w:val="00311D95"/>
    <w:rsid w:val="0031750C"/>
    <w:rsid w:val="00320EF7"/>
    <w:rsid w:val="00322318"/>
    <w:rsid w:val="003268ED"/>
    <w:rsid w:val="00333D00"/>
    <w:rsid w:val="00341B43"/>
    <w:rsid w:val="00351FD1"/>
    <w:rsid w:val="00354FDA"/>
    <w:rsid w:val="00356D63"/>
    <w:rsid w:val="00375303"/>
    <w:rsid w:val="00376B66"/>
    <w:rsid w:val="00377125"/>
    <w:rsid w:val="0038011B"/>
    <w:rsid w:val="003805E4"/>
    <w:rsid w:val="00382EB7"/>
    <w:rsid w:val="00383A43"/>
    <w:rsid w:val="00384196"/>
    <w:rsid w:val="00386918"/>
    <w:rsid w:val="00391511"/>
    <w:rsid w:val="00392C07"/>
    <w:rsid w:val="00397AF9"/>
    <w:rsid w:val="003A413F"/>
    <w:rsid w:val="003A5D5B"/>
    <w:rsid w:val="003A6769"/>
    <w:rsid w:val="003B243F"/>
    <w:rsid w:val="003B2EBE"/>
    <w:rsid w:val="003B3F06"/>
    <w:rsid w:val="003B5529"/>
    <w:rsid w:val="003B6060"/>
    <w:rsid w:val="003C7890"/>
    <w:rsid w:val="003D2041"/>
    <w:rsid w:val="003D22D7"/>
    <w:rsid w:val="003D2B73"/>
    <w:rsid w:val="003D41D2"/>
    <w:rsid w:val="003E0895"/>
    <w:rsid w:val="003E537B"/>
    <w:rsid w:val="003F0875"/>
    <w:rsid w:val="003F21AA"/>
    <w:rsid w:val="003F55E6"/>
    <w:rsid w:val="004018DF"/>
    <w:rsid w:val="00404E29"/>
    <w:rsid w:val="004137B4"/>
    <w:rsid w:val="00414580"/>
    <w:rsid w:val="00415780"/>
    <w:rsid w:val="004210F9"/>
    <w:rsid w:val="00421558"/>
    <w:rsid w:val="00425D17"/>
    <w:rsid w:val="00440828"/>
    <w:rsid w:val="00445345"/>
    <w:rsid w:val="004453A0"/>
    <w:rsid w:val="00451057"/>
    <w:rsid w:val="0045107D"/>
    <w:rsid w:val="00455836"/>
    <w:rsid w:val="00464931"/>
    <w:rsid w:val="00475C67"/>
    <w:rsid w:val="00480340"/>
    <w:rsid w:val="00480445"/>
    <w:rsid w:val="00485AC9"/>
    <w:rsid w:val="00491047"/>
    <w:rsid w:val="004921A6"/>
    <w:rsid w:val="004A0755"/>
    <w:rsid w:val="004B07B6"/>
    <w:rsid w:val="004B1BBF"/>
    <w:rsid w:val="004C0293"/>
    <w:rsid w:val="004D4736"/>
    <w:rsid w:val="004E1B5C"/>
    <w:rsid w:val="004E7DD3"/>
    <w:rsid w:val="004F09A3"/>
    <w:rsid w:val="004F33CD"/>
    <w:rsid w:val="004F458E"/>
    <w:rsid w:val="00505DB5"/>
    <w:rsid w:val="00510E4C"/>
    <w:rsid w:val="0052666E"/>
    <w:rsid w:val="00531058"/>
    <w:rsid w:val="00533DD1"/>
    <w:rsid w:val="00537D01"/>
    <w:rsid w:val="005430A2"/>
    <w:rsid w:val="005460EB"/>
    <w:rsid w:val="0055008F"/>
    <w:rsid w:val="005572C8"/>
    <w:rsid w:val="005611AC"/>
    <w:rsid w:val="005632A5"/>
    <w:rsid w:val="00565C78"/>
    <w:rsid w:val="00571349"/>
    <w:rsid w:val="0057437C"/>
    <w:rsid w:val="005763FD"/>
    <w:rsid w:val="005772C0"/>
    <w:rsid w:val="0058123D"/>
    <w:rsid w:val="00590D40"/>
    <w:rsid w:val="00596765"/>
    <w:rsid w:val="00597A2F"/>
    <w:rsid w:val="005A6B97"/>
    <w:rsid w:val="005B240C"/>
    <w:rsid w:val="005B4F3F"/>
    <w:rsid w:val="005B5015"/>
    <w:rsid w:val="005B520A"/>
    <w:rsid w:val="005C4448"/>
    <w:rsid w:val="005E092A"/>
    <w:rsid w:val="005E5964"/>
    <w:rsid w:val="005E6D07"/>
    <w:rsid w:val="005E786D"/>
    <w:rsid w:val="005F27D8"/>
    <w:rsid w:val="005F34F1"/>
    <w:rsid w:val="005F46E3"/>
    <w:rsid w:val="005F5196"/>
    <w:rsid w:val="0060146C"/>
    <w:rsid w:val="00603953"/>
    <w:rsid w:val="006065DC"/>
    <w:rsid w:val="00622F56"/>
    <w:rsid w:val="00623816"/>
    <w:rsid w:val="00625921"/>
    <w:rsid w:val="006269E8"/>
    <w:rsid w:val="006316EE"/>
    <w:rsid w:val="0063257A"/>
    <w:rsid w:val="00635546"/>
    <w:rsid w:val="006369F0"/>
    <w:rsid w:val="00636BAA"/>
    <w:rsid w:val="006377DF"/>
    <w:rsid w:val="0064549E"/>
    <w:rsid w:val="00650CC6"/>
    <w:rsid w:val="00655FF4"/>
    <w:rsid w:val="00660281"/>
    <w:rsid w:val="006714FA"/>
    <w:rsid w:val="006716B2"/>
    <w:rsid w:val="00675C3D"/>
    <w:rsid w:val="0067608A"/>
    <w:rsid w:val="006818F5"/>
    <w:rsid w:val="006839BF"/>
    <w:rsid w:val="00691DE8"/>
    <w:rsid w:val="00697F9F"/>
    <w:rsid w:val="006A1070"/>
    <w:rsid w:val="006A125D"/>
    <w:rsid w:val="006A2CA8"/>
    <w:rsid w:val="006A31C8"/>
    <w:rsid w:val="006B005C"/>
    <w:rsid w:val="006B38C9"/>
    <w:rsid w:val="006B50C7"/>
    <w:rsid w:val="006C0F57"/>
    <w:rsid w:val="006D66D0"/>
    <w:rsid w:val="006E22AC"/>
    <w:rsid w:val="006E4787"/>
    <w:rsid w:val="006F6566"/>
    <w:rsid w:val="006F70EE"/>
    <w:rsid w:val="007032A3"/>
    <w:rsid w:val="0070354C"/>
    <w:rsid w:val="00704F84"/>
    <w:rsid w:val="0070644D"/>
    <w:rsid w:val="007069A9"/>
    <w:rsid w:val="00707A85"/>
    <w:rsid w:val="007111A7"/>
    <w:rsid w:val="007134A8"/>
    <w:rsid w:val="0071445F"/>
    <w:rsid w:val="00715409"/>
    <w:rsid w:val="00716BE1"/>
    <w:rsid w:val="007218EA"/>
    <w:rsid w:val="00721C36"/>
    <w:rsid w:val="00735890"/>
    <w:rsid w:val="00737B2E"/>
    <w:rsid w:val="00740EE1"/>
    <w:rsid w:val="00745FD8"/>
    <w:rsid w:val="007476E5"/>
    <w:rsid w:val="00756170"/>
    <w:rsid w:val="00756D46"/>
    <w:rsid w:val="00760034"/>
    <w:rsid w:val="00761EFD"/>
    <w:rsid w:val="0076412F"/>
    <w:rsid w:val="0076747B"/>
    <w:rsid w:val="00770675"/>
    <w:rsid w:val="00771EFB"/>
    <w:rsid w:val="00775E42"/>
    <w:rsid w:val="007809FB"/>
    <w:rsid w:val="00782C88"/>
    <w:rsid w:val="00785C62"/>
    <w:rsid w:val="00793E39"/>
    <w:rsid w:val="0079595C"/>
    <w:rsid w:val="007A16D2"/>
    <w:rsid w:val="007A2757"/>
    <w:rsid w:val="007B4F36"/>
    <w:rsid w:val="007B6AC7"/>
    <w:rsid w:val="007B7D14"/>
    <w:rsid w:val="007C2833"/>
    <w:rsid w:val="007C375E"/>
    <w:rsid w:val="007C5BFC"/>
    <w:rsid w:val="007C7982"/>
    <w:rsid w:val="007D087E"/>
    <w:rsid w:val="007D3563"/>
    <w:rsid w:val="007D5C0C"/>
    <w:rsid w:val="007D644E"/>
    <w:rsid w:val="007D6988"/>
    <w:rsid w:val="007D74E3"/>
    <w:rsid w:val="007E12D9"/>
    <w:rsid w:val="007E378A"/>
    <w:rsid w:val="007F20E8"/>
    <w:rsid w:val="007F46A3"/>
    <w:rsid w:val="00810978"/>
    <w:rsid w:val="008205EA"/>
    <w:rsid w:val="00822E9E"/>
    <w:rsid w:val="00823EB4"/>
    <w:rsid w:val="00842E7B"/>
    <w:rsid w:val="00844A60"/>
    <w:rsid w:val="00851F50"/>
    <w:rsid w:val="0086456B"/>
    <w:rsid w:val="008669C5"/>
    <w:rsid w:val="00867AC9"/>
    <w:rsid w:val="00870BD3"/>
    <w:rsid w:val="0088208E"/>
    <w:rsid w:val="00887859"/>
    <w:rsid w:val="00892BB5"/>
    <w:rsid w:val="00894803"/>
    <w:rsid w:val="008A00EC"/>
    <w:rsid w:val="008A7664"/>
    <w:rsid w:val="008C390F"/>
    <w:rsid w:val="008C5FEA"/>
    <w:rsid w:val="008F7BF5"/>
    <w:rsid w:val="0090009A"/>
    <w:rsid w:val="00901B1A"/>
    <w:rsid w:val="00906796"/>
    <w:rsid w:val="00906A01"/>
    <w:rsid w:val="00911896"/>
    <w:rsid w:val="009249AE"/>
    <w:rsid w:val="00933DEB"/>
    <w:rsid w:val="009437F3"/>
    <w:rsid w:val="00945011"/>
    <w:rsid w:val="009458DB"/>
    <w:rsid w:val="00946845"/>
    <w:rsid w:val="009557B7"/>
    <w:rsid w:val="00955E61"/>
    <w:rsid w:val="00957A93"/>
    <w:rsid w:val="00961371"/>
    <w:rsid w:val="009621A7"/>
    <w:rsid w:val="009635C5"/>
    <w:rsid w:val="0097387F"/>
    <w:rsid w:val="00974075"/>
    <w:rsid w:val="00975F9B"/>
    <w:rsid w:val="009811CA"/>
    <w:rsid w:val="00981EF8"/>
    <w:rsid w:val="009903B3"/>
    <w:rsid w:val="00990647"/>
    <w:rsid w:val="00990926"/>
    <w:rsid w:val="00990F3D"/>
    <w:rsid w:val="00996BCC"/>
    <w:rsid w:val="009A714A"/>
    <w:rsid w:val="009A78A2"/>
    <w:rsid w:val="009C6A41"/>
    <w:rsid w:val="009D1C20"/>
    <w:rsid w:val="009D4E59"/>
    <w:rsid w:val="009E10C0"/>
    <w:rsid w:val="009F3E9F"/>
    <w:rsid w:val="00A01322"/>
    <w:rsid w:val="00A02D58"/>
    <w:rsid w:val="00A045A8"/>
    <w:rsid w:val="00A05421"/>
    <w:rsid w:val="00A05861"/>
    <w:rsid w:val="00A17608"/>
    <w:rsid w:val="00A176E7"/>
    <w:rsid w:val="00A2422E"/>
    <w:rsid w:val="00A32EF2"/>
    <w:rsid w:val="00A43F66"/>
    <w:rsid w:val="00A47916"/>
    <w:rsid w:val="00A61488"/>
    <w:rsid w:val="00A705BA"/>
    <w:rsid w:val="00A71B99"/>
    <w:rsid w:val="00A73A27"/>
    <w:rsid w:val="00A87906"/>
    <w:rsid w:val="00A93EDF"/>
    <w:rsid w:val="00AA73BB"/>
    <w:rsid w:val="00AB6D30"/>
    <w:rsid w:val="00AB6DA8"/>
    <w:rsid w:val="00AC2B07"/>
    <w:rsid w:val="00AC476F"/>
    <w:rsid w:val="00AD118A"/>
    <w:rsid w:val="00AD365D"/>
    <w:rsid w:val="00AD7331"/>
    <w:rsid w:val="00AE1C45"/>
    <w:rsid w:val="00AE35C6"/>
    <w:rsid w:val="00AE6D1C"/>
    <w:rsid w:val="00AF491B"/>
    <w:rsid w:val="00AF6FEF"/>
    <w:rsid w:val="00B10205"/>
    <w:rsid w:val="00B11833"/>
    <w:rsid w:val="00B1694A"/>
    <w:rsid w:val="00B17E2C"/>
    <w:rsid w:val="00B20D46"/>
    <w:rsid w:val="00B21C02"/>
    <w:rsid w:val="00B25526"/>
    <w:rsid w:val="00B311D0"/>
    <w:rsid w:val="00B341B1"/>
    <w:rsid w:val="00B350A8"/>
    <w:rsid w:val="00B36D36"/>
    <w:rsid w:val="00B36E1D"/>
    <w:rsid w:val="00B43214"/>
    <w:rsid w:val="00B439E7"/>
    <w:rsid w:val="00B43D9E"/>
    <w:rsid w:val="00B45FE1"/>
    <w:rsid w:val="00B46E34"/>
    <w:rsid w:val="00B47E1F"/>
    <w:rsid w:val="00B50BD0"/>
    <w:rsid w:val="00B53350"/>
    <w:rsid w:val="00B54912"/>
    <w:rsid w:val="00B65D8C"/>
    <w:rsid w:val="00B74DDF"/>
    <w:rsid w:val="00B76477"/>
    <w:rsid w:val="00B76C9E"/>
    <w:rsid w:val="00B84D80"/>
    <w:rsid w:val="00B85AD6"/>
    <w:rsid w:val="00B8733A"/>
    <w:rsid w:val="00B90FAE"/>
    <w:rsid w:val="00B94AC5"/>
    <w:rsid w:val="00B953DD"/>
    <w:rsid w:val="00B97941"/>
    <w:rsid w:val="00BA5116"/>
    <w:rsid w:val="00BA5D5E"/>
    <w:rsid w:val="00BB26E7"/>
    <w:rsid w:val="00BB28BA"/>
    <w:rsid w:val="00BB6F60"/>
    <w:rsid w:val="00BC6542"/>
    <w:rsid w:val="00BD7CBB"/>
    <w:rsid w:val="00BE33E9"/>
    <w:rsid w:val="00BF5FE5"/>
    <w:rsid w:val="00BF6309"/>
    <w:rsid w:val="00C14244"/>
    <w:rsid w:val="00C202DE"/>
    <w:rsid w:val="00C20A17"/>
    <w:rsid w:val="00C36626"/>
    <w:rsid w:val="00C41F1D"/>
    <w:rsid w:val="00C43A4C"/>
    <w:rsid w:val="00C467CA"/>
    <w:rsid w:val="00C47D84"/>
    <w:rsid w:val="00C520AF"/>
    <w:rsid w:val="00C56F9C"/>
    <w:rsid w:val="00C574B6"/>
    <w:rsid w:val="00C57690"/>
    <w:rsid w:val="00C64D30"/>
    <w:rsid w:val="00C74F0F"/>
    <w:rsid w:val="00C76054"/>
    <w:rsid w:val="00C809AC"/>
    <w:rsid w:val="00C85C30"/>
    <w:rsid w:val="00C86ED2"/>
    <w:rsid w:val="00C9469C"/>
    <w:rsid w:val="00CA2854"/>
    <w:rsid w:val="00CA7219"/>
    <w:rsid w:val="00CC17B4"/>
    <w:rsid w:val="00CC4844"/>
    <w:rsid w:val="00CD2976"/>
    <w:rsid w:val="00CD365C"/>
    <w:rsid w:val="00CD7D68"/>
    <w:rsid w:val="00CE1830"/>
    <w:rsid w:val="00CF32F0"/>
    <w:rsid w:val="00D0253E"/>
    <w:rsid w:val="00D050A3"/>
    <w:rsid w:val="00D072F6"/>
    <w:rsid w:val="00D1044E"/>
    <w:rsid w:val="00D10954"/>
    <w:rsid w:val="00D145AC"/>
    <w:rsid w:val="00D15806"/>
    <w:rsid w:val="00D160BB"/>
    <w:rsid w:val="00D25E5F"/>
    <w:rsid w:val="00D322B1"/>
    <w:rsid w:val="00D40DCD"/>
    <w:rsid w:val="00D419CE"/>
    <w:rsid w:val="00D4230A"/>
    <w:rsid w:val="00D676A6"/>
    <w:rsid w:val="00D80281"/>
    <w:rsid w:val="00D8241B"/>
    <w:rsid w:val="00D859F3"/>
    <w:rsid w:val="00D92863"/>
    <w:rsid w:val="00D97591"/>
    <w:rsid w:val="00DA1454"/>
    <w:rsid w:val="00DA4DCD"/>
    <w:rsid w:val="00DB02D8"/>
    <w:rsid w:val="00DB6A3F"/>
    <w:rsid w:val="00DC1570"/>
    <w:rsid w:val="00DC32B2"/>
    <w:rsid w:val="00DD5A30"/>
    <w:rsid w:val="00DE1193"/>
    <w:rsid w:val="00DF34C0"/>
    <w:rsid w:val="00DF3B5E"/>
    <w:rsid w:val="00E045F2"/>
    <w:rsid w:val="00E1240A"/>
    <w:rsid w:val="00E2576A"/>
    <w:rsid w:val="00E31205"/>
    <w:rsid w:val="00E3184A"/>
    <w:rsid w:val="00E32AF0"/>
    <w:rsid w:val="00E36412"/>
    <w:rsid w:val="00E36B02"/>
    <w:rsid w:val="00E46372"/>
    <w:rsid w:val="00E60C24"/>
    <w:rsid w:val="00E60C32"/>
    <w:rsid w:val="00E61DA9"/>
    <w:rsid w:val="00E62363"/>
    <w:rsid w:val="00E77490"/>
    <w:rsid w:val="00E83346"/>
    <w:rsid w:val="00E83876"/>
    <w:rsid w:val="00E8467E"/>
    <w:rsid w:val="00E904F9"/>
    <w:rsid w:val="00E918DE"/>
    <w:rsid w:val="00E91BBD"/>
    <w:rsid w:val="00E9316C"/>
    <w:rsid w:val="00EA0BA4"/>
    <w:rsid w:val="00EA2F95"/>
    <w:rsid w:val="00EA31E6"/>
    <w:rsid w:val="00EB123A"/>
    <w:rsid w:val="00EB1DE5"/>
    <w:rsid w:val="00EB5F0D"/>
    <w:rsid w:val="00EC5DED"/>
    <w:rsid w:val="00EC6334"/>
    <w:rsid w:val="00EC677C"/>
    <w:rsid w:val="00ED14EA"/>
    <w:rsid w:val="00ED471B"/>
    <w:rsid w:val="00ED518D"/>
    <w:rsid w:val="00ED5B35"/>
    <w:rsid w:val="00ED6E13"/>
    <w:rsid w:val="00EE2037"/>
    <w:rsid w:val="00EE57E3"/>
    <w:rsid w:val="00EE5997"/>
    <w:rsid w:val="00EF10F6"/>
    <w:rsid w:val="00EF3F91"/>
    <w:rsid w:val="00F06719"/>
    <w:rsid w:val="00F11AF5"/>
    <w:rsid w:val="00F13867"/>
    <w:rsid w:val="00F24E86"/>
    <w:rsid w:val="00F40BA0"/>
    <w:rsid w:val="00F4792E"/>
    <w:rsid w:val="00F5157B"/>
    <w:rsid w:val="00F5280E"/>
    <w:rsid w:val="00F55738"/>
    <w:rsid w:val="00F5625E"/>
    <w:rsid w:val="00F65B7E"/>
    <w:rsid w:val="00F74A8F"/>
    <w:rsid w:val="00F74F00"/>
    <w:rsid w:val="00F84605"/>
    <w:rsid w:val="00F84F50"/>
    <w:rsid w:val="00FA1213"/>
    <w:rsid w:val="00FA53A5"/>
    <w:rsid w:val="00FD24DB"/>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52666E"/>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52666E"/>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004">
      <w:bodyDiv w:val="1"/>
      <w:marLeft w:val="0"/>
      <w:marRight w:val="0"/>
      <w:marTop w:val="0"/>
      <w:marBottom w:val="0"/>
      <w:divBdr>
        <w:top w:val="none" w:sz="0" w:space="0" w:color="auto"/>
        <w:left w:val="none" w:sz="0" w:space="0" w:color="auto"/>
        <w:bottom w:val="none" w:sz="0" w:space="0" w:color="auto"/>
        <w:right w:val="none" w:sz="0" w:space="0" w:color="auto"/>
      </w:divBdr>
    </w:div>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548424125">
      <w:bodyDiv w:val="1"/>
      <w:marLeft w:val="0"/>
      <w:marRight w:val="0"/>
      <w:marTop w:val="0"/>
      <w:marBottom w:val="0"/>
      <w:divBdr>
        <w:top w:val="none" w:sz="0" w:space="0" w:color="auto"/>
        <w:left w:val="none" w:sz="0" w:space="0" w:color="auto"/>
        <w:bottom w:val="none" w:sz="0" w:space="0" w:color="auto"/>
        <w:right w:val="none" w:sz="0" w:space="0" w:color="auto"/>
      </w:divBdr>
    </w:div>
    <w:div w:id="20346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F213-01BB-431D-9674-805D9731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4189</Words>
  <Characters>23040</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Chatti Safouen</cp:lastModifiedBy>
  <cp:revision>5</cp:revision>
  <cp:lastPrinted>2022-06-08T12:20:00Z</cp:lastPrinted>
  <dcterms:created xsi:type="dcterms:W3CDTF">2022-06-07T08:21:00Z</dcterms:created>
  <dcterms:modified xsi:type="dcterms:W3CDTF">2022-06-23T15:41:00Z</dcterms:modified>
</cp:coreProperties>
</file>