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DE" w:rsidRPr="0078260C" w:rsidRDefault="005906DE" w:rsidP="005906DE">
      <w:pPr>
        <w:jc w:val="left"/>
        <w:rPr>
          <w:rFonts w:ascii="Arial" w:hAnsi="Arial" w:cs="Arial"/>
          <w:b/>
          <w:bCs/>
          <w:color w:val="0070C0"/>
          <w:sz w:val="24"/>
          <w:szCs w:val="24"/>
        </w:rPr>
      </w:pPr>
      <w:r w:rsidRPr="005906DE">
        <w:rPr>
          <w:rFonts w:ascii="Calibri" w:eastAsia="Calibri" w:hAnsi="Calibri" w:cs="Arial"/>
          <w:noProof/>
          <w:szCs w:val="22"/>
          <w:lang w:eastAsia="fr-FR"/>
        </w:rPr>
        <mc:AlternateContent>
          <mc:Choice Requires="wps">
            <w:drawing>
              <wp:anchor distT="0" distB="0" distL="114300" distR="114300" simplePos="0" relativeHeight="251655167" behindDoc="0" locked="0" layoutInCell="1" allowOverlap="1" wp14:anchorId="36C12DD3" wp14:editId="2C07CDAC">
                <wp:simplePos x="0" y="0"/>
                <wp:positionH relativeFrom="page">
                  <wp:posOffset>-542925</wp:posOffset>
                </wp:positionH>
                <wp:positionV relativeFrom="paragraph">
                  <wp:posOffset>-390525</wp:posOffset>
                </wp:positionV>
                <wp:extent cx="4229100" cy="2019300"/>
                <wp:effectExtent l="0" t="0" r="0" b="0"/>
                <wp:wrapNone/>
                <wp:docPr id="6" name="Rectangle à coins arrondis 6"/>
                <wp:cNvGraphicFramePr/>
                <a:graphic xmlns:a="http://schemas.openxmlformats.org/drawingml/2006/main">
                  <a:graphicData uri="http://schemas.microsoft.com/office/word/2010/wordprocessingShape">
                    <wps:wsp>
                      <wps:cNvSpPr/>
                      <wps:spPr>
                        <a:xfrm>
                          <a:off x="0" y="0"/>
                          <a:ext cx="4229100" cy="2019300"/>
                        </a:xfrm>
                        <a:prstGeom prst="roundRect">
                          <a:avLst/>
                        </a:prstGeom>
                        <a:solidFill>
                          <a:sysClr val="window" lastClr="FFFFFF"/>
                        </a:solidFill>
                        <a:ln w="12700" cap="flat" cmpd="sng" algn="ctr">
                          <a:noFill/>
                          <a:prstDash val="solid"/>
                          <a:miter lim="800000"/>
                        </a:ln>
                        <a:effectLst/>
                      </wps:spPr>
                      <wps:txbx>
                        <w:txbxContent>
                          <w:p w:rsidR="005906DE" w:rsidRPr="00DE7D3D" w:rsidRDefault="005906DE" w:rsidP="005906DE">
                            <w:pPr>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République Tunisienne</w:t>
                            </w:r>
                          </w:p>
                          <w:p w:rsidR="005906DE" w:rsidRPr="00DE7D3D" w:rsidRDefault="005906DE" w:rsidP="005906DE">
                            <w:pPr>
                              <w:spacing w:line="240" w:lineRule="auto"/>
                              <w:ind w:left="-720" w:right="-1010"/>
                              <w:jc w:val="center"/>
                              <w:outlineLvl w:val="8"/>
                              <w:rPr>
                                <w:rFonts w:ascii="Castellar" w:hAnsi="Castellar" w:cs="Arial"/>
                                <w:b/>
                                <w:bCs/>
                                <w:color w:val="0070C0"/>
                                <w:sz w:val="24"/>
                                <w:szCs w:val="24"/>
                              </w:rPr>
                            </w:pPr>
                            <w:r>
                              <w:rPr>
                                <w:rFonts w:ascii="Castellar" w:hAnsi="Castellar" w:cs="Arial"/>
                                <w:b/>
                                <w:bCs/>
                                <w:color w:val="0070C0"/>
                                <w:sz w:val="24"/>
                                <w:szCs w:val="24"/>
                              </w:rPr>
                              <w:t xml:space="preserve">             Ministère</w:t>
                            </w:r>
                            <w:r w:rsidRPr="00DE7D3D">
                              <w:rPr>
                                <w:rFonts w:ascii="Castellar" w:hAnsi="Castellar" w:cs="Arial"/>
                                <w:b/>
                                <w:bCs/>
                                <w:color w:val="0070C0"/>
                                <w:sz w:val="24"/>
                                <w:szCs w:val="24"/>
                              </w:rPr>
                              <w:t xml:space="preserve"> De L’enseignement Supérieur</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Et</w:t>
                            </w:r>
                          </w:p>
                          <w:p w:rsidR="005906DE"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De La Recherche Scientifique</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p>
                          <w:p w:rsidR="005906DE" w:rsidRPr="005906DE" w:rsidRDefault="005906DE" w:rsidP="005906DE">
                            <w:pPr>
                              <w:spacing w:line="240" w:lineRule="auto"/>
                              <w:ind w:left="-720" w:right="-1010"/>
                              <w:jc w:val="center"/>
                              <w:outlineLvl w:val="8"/>
                              <w:rPr>
                                <w:rFonts w:ascii="Castellar" w:hAnsi="Castellar" w:cs="Arial"/>
                                <w:b/>
                                <w:bCs/>
                                <w:color w:val="C45911"/>
                                <w:sz w:val="24"/>
                                <w:szCs w:val="24"/>
                              </w:rPr>
                            </w:pPr>
                            <w:r>
                              <w:rPr>
                                <w:rFonts w:ascii="Castellar" w:hAnsi="Castellar" w:cs="Arial"/>
                                <w:b/>
                                <w:bCs/>
                                <w:color w:val="0070C0"/>
                                <w:sz w:val="24"/>
                                <w:szCs w:val="24"/>
                              </w:rPr>
                              <w:t xml:space="preserve">        </w:t>
                            </w:r>
                            <w:r w:rsidRPr="005906DE">
                              <w:rPr>
                                <w:rFonts w:ascii="Castellar" w:hAnsi="Castellar" w:cs="Arial"/>
                                <w:b/>
                                <w:bCs/>
                                <w:color w:val="C45911"/>
                                <w:sz w:val="24"/>
                                <w:szCs w:val="24"/>
                              </w:rPr>
                              <w:t xml:space="preserve">Université de Kairouan </w:t>
                            </w:r>
                          </w:p>
                          <w:p w:rsidR="005906DE" w:rsidRPr="00680EE3" w:rsidRDefault="005906DE" w:rsidP="003933ED">
                            <w:pPr>
                              <w:spacing w:line="240" w:lineRule="auto"/>
                              <w:ind w:left="-720" w:right="-1010"/>
                              <w:jc w:val="center"/>
                              <w:outlineLvl w:val="8"/>
                              <w:rPr>
                                <w:rFonts w:ascii="Castellar" w:hAnsi="Castellar" w:cs="Arial"/>
                                <w:b/>
                                <w:bCs/>
                                <w:color w:val="002060"/>
                                <w:sz w:val="24"/>
                                <w:szCs w:val="24"/>
                              </w:rPr>
                            </w:pPr>
                            <w:r w:rsidRPr="005906DE">
                              <w:rPr>
                                <w:rFonts w:ascii="Castellar" w:hAnsi="Castellar" w:cs="Arial"/>
                                <w:b/>
                                <w:bCs/>
                                <w:color w:val="C45911"/>
                                <w:sz w:val="24"/>
                                <w:szCs w:val="24"/>
                              </w:rPr>
                              <w:t xml:space="preserve">          PAQ-</w:t>
                            </w:r>
                            <w:proofErr w:type="spellStart"/>
                            <w:r w:rsidR="003933ED">
                              <w:rPr>
                                <w:rFonts w:ascii="Castellar" w:hAnsi="Castellar" w:cs="Arial"/>
                                <w:b/>
                                <w:bCs/>
                                <w:color w:val="C45911"/>
                                <w:sz w:val="24"/>
                                <w:szCs w:val="24"/>
                              </w:rPr>
                              <w:t>dgsu</w:t>
                            </w:r>
                            <w:proofErr w:type="spellEnd"/>
                            <w:r w:rsidR="003933ED">
                              <w:rPr>
                                <w:rFonts w:ascii="Castellar" w:hAnsi="Castellar" w:cs="Arial"/>
                                <w:b/>
                                <w:bCs/>
                                <w:color w:val="C45911"/>
                                <w:sz w:val="24"/>
                                <w:szCs w:val="24"/>
                              </w:rPr>
                              <w:t xml:space="preserve"> </w:t>
                            </w:r>
                            <w:r w:rsidRPr="005906DE">
                              <w:rPr>
                                <w:rFonts w:ascii="Castellar" w:hAnsi="Castellar" w:cs="Arial"/>
                                <w:b/>
                                <w:bCs/>
                                <w:color w:val="C4591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12DD3" id="Rectangle à coins arrondis 6" o:spid="_x0000_s1026" style="position:absolute;margin-left:-42.75pt;margin-top:-30.75pt;width:333pt;height:159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" fillcolor="window" stroked="f" strokeweight="1pt">
                <v:stroke joinstyle="miter"/>
                <v:textbox>
                  <w:txbxContent>
                    <w:p w:rsidR="005906DE" w:rsidRPr="00DE7D3D" w:rsidRDefault="005906DE" w:rsidP="005906DE">
                      <w:pPr>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République Tunisienne</w:t>
                      </w:r>
                    </w:p>
                    <w:p w:rsidR="005906DE" w:rsidRPr="00DE7D3D" w:rsidRDefault="005906DE" w:rsidP="005906DE">
                      <w:pPr>
                        <w:spacing w:line="240" w:lineRule="auto"/>
                        <w:ind w:left="-720" w:right="-1010"/>
                        <w:jc w:val="center"/>
                        <w:outlineLvl w:val="8"/>
                        <w:rPr>
                          <w:rFonts w:ascii="Castellar" w:hAnsi="Castellar" w:cs="Arial"/>
                          <w:b/>
                          <w:bCs/>
                          <w:color w:val="0070C0"/>
                          <w:sz w:val="24"/>
                          <w:szCs w:val="24"/>
                        </w:rPr>
                      </w:pPr>
                      <w:r>
                        <w:rPr>
                          <w:rFonts w:ascii="Castellar" w:hAnsi="Castellar" w:cs="Arial"/>
                          <w:b/>
                          <w:bCs/>
                          <w:color w:val="0070C0"/>
                          <w:sz w:val="24"/>
                          <w:szCs w:val="24"/>
                        </w:rPr>
                        <w:t xml:space="preserve">             Ministère</w:t>
                      </w:r>
                      <w:r w:rsidRPr="00DE7D3D">
                        <w:rPr>
                          <w:rFonts w:ascii="Castellar" w:hAnsi="Castellar" w:cs="Arial"/>
                          <w:b/>
                          <w:bCs/>
                          <w:color w:val="0070C0"/>
                          <w:sz w:val="24"/>
                          <w:szCs w:val="24"/>
                        </w:rPr>
                        <w:t xml:space="preserve"> De L’enseignement Supérieur</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Et</w:t>
                      </w:r>
                    </w:p>
                    <w:p w:rsidR="005906DE"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De La Recherche Scientifique</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p>
                    <w:p w:rsidR="005906DE" w:rsidRPr="005906DE" w:rsidRDefault="005906DE" w:rsidP="005906DE">
                      <w:pPr>
                        <w:spacing w:line="240" w:lineRule="auto"/>
                        <w:ind w:left="-720" w:right="-1010"/>
                        <w:jc w:val="center"/>
                        <w:outlineLvl w:val="8"/>
                        <w:rPr>
                          <w:rFonts w:ascii="Castellar" w:hAnsi="Castellar" w:cs="Arial"/>
                          <w:b/>
                          <w:bCs/>
                          <w:color w:val="C45911"/>
                          <w:sz w:val="24"/>
                          <w:szCs w:val="24"/>
                        </w:rPr>
                      </w:pPr>
                      <w:r>
                        <w:rPr>
                          <w:rFonts w:ascii="Castellar" w:hAnsi="Castellar" w:cs="Arial"/>
                          <w:b/>
                          <w:bCs/>
                          <w:color w:val="0070C0"/>
                          <w:sz w:val="24"/>
                          <w:szCs w:val="24"/>
                        </w:rPr>
                        <w:t xml:space="preserve">        </w:t>
                      </w:r>
                      <w:r w:rsidRPr="005906DE">
                        <w:rPr>
                          <w:rFonts w:ascii="Castellar" w:hAnsi="Castellar" w:cs="Arial"/>
                          <w:b/>
                          <w:bCs/>
                          <w:color w:val="C45911"/>
                          <w:sz w:val="24"/>
                          <w:szCs w:val="24"/>
                        </w:rPr>
                        <w:t xml:space="preserve">Université de Kairouan </w:t>
                      </w:r>
                    </w:p>
                    <w:p w:rsidR="005906DE" w:rsidRPr="00680EE3" w:rsidRDefault="005906DE" w:rsidP="003933ED">
                      <w:pPr>
                        <w:spacing w:line="240" w:lineRule="auto"/>
                        <w:ind w:left="-720" w:right="-1010"/>
                        <w:jc w:val="center"/>
                        <w:outlineLvl w:val="8"/>
                        <w:rPr>
                          <w:rFonts w:ascii="Castellar" w:hAnsi="Castellar" w:cs="Arial"/>
                          <w:b/>
                          <w:bCs/>
                          <w:color w:val="002060"/>
                          <w:sz w:val="24"/>
                          <w:szCs w:val="24"/>
                        </w:rPr>
                      </w:pPr>
                      <w:r w:rsidRPr="005906DE">
                        <w:rPr>
                          <w:rFonts w:ascii="Castellar" w:hAnsi="Castellar" w:cs="Arial"/>
                          <w:b/>
                          <w:bCs/>
                          <w:color w:val="C45911"/>
                          <w:sz w:val="24"/>
                          <w:szCs w:val="24"/>
                        </w:rPr>
                        <w:t xml:space="preserve">          PAQ-</w:t>
                      </w:r>
                      <w:proofErr w:type="spellStart"/>
                      <w:r w:rsidR="003933ED">
                        <w:rPr>
                          <w:rFonts w:ascii="Castellar" w:hAnsi="Castellar" w:cs="Arial"/>
                          <w:b/>
                          <w:bCs/>
                          <w:color w:val="C45911"/>
                          <w:sz w:val="24"/>
                          <w:szCs w:val="24"/>
                        </w:rPr>
                        <w:t>dgsu</w:t>
                      </w:r>
                      <w:proofErr w:type="spellEnd"/>
                      <w:r w:rsidR="003933ED">
                        <w:rPr>
                          <w:rFonts w:ascii="Castellar" w:hAnsi="Castellar" w:cs="Arial"/>
                          <w:b/>
                          <w:bCs/>
                          <w:color w:val="C45911"/>
                          <w:sz w:val="24"/>
                          <w:szCs w:val="24"/>
                        </w:rPr>
                        <w:t xml:space="preserve"> </w:t>
                      </w:r>
                      <w:r w:rsidRPr="005906DE">
                        <w:rPr>
                          <w:rFonts w:ascii="Castellar" w:hAnsi="Castellar" w:cs="Arial"/>
                          <w:b/>
                          <w:bCs/>
                          <w:color w:val="C45911"/>
                          <w:sz w:val="24"/>
                          <w:szCs w:val="24"/>
                        </w:rPr>
                        <w:t xml:space="preserve"> </w:t>
                      </w:r>
                    </w:p>
                  </w:txbxContent>
                </v:textbox>
                <w10:wrap anchorx="page"/>
              </v:roundrect>
            </w:pict>
          </mc:Fallback>
        </mc:AlternateContent>
      </w:r>
      <w:r w:rsidRPr="005906DE">
        <w:rPr>
          <w:rFonts w:ascii="Calibri" w:eastAsia="Calibri" w:hAnsi="Calibri" w:cs="Arial"/>
          <w:noProof/>
          <w:szCs w:val="22"/>
          <w:lang w:eastAsia="fr-FR"/>
        </w:rPr>
        <w:drawing>
          <wp:anchor distT="0" distB="0" distL="114300" distR="114300" simplePos="0" relativeHeight="251661312" behindDoc="1" locked="0" layoutInCell="1" allowOverlap="1" wp14:anchorId="4583A0AC" wp14:editId="65B7C318">
            <wp:simplePos x="0" y="0"/>
            <wp:positionH relativeFrom="column">
              <wp:posOffset>4219575</wp:posOffset>
            </wp:positionH>
            <wp:positionV relativeFrom="margin">
              <wp:align>top</wp:align>
            </wp:positionV>
            <wp:extent cx="2512060" cy="739140"/>
            <wp:effectExtent l="0" t="0" r="2540" b="3810"/>
            <wp:wrapTight wrapText="bothSides">
              <wp:wrapPolygon edited="0">
                <wp:start x="0" y="0"/>
                <wp:lineTo x="0" y="21155"/>
                <wp:lineTo x="21458" y="21155"/>
                <wp:lineTo x="21458"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060"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C1687">
        <w:rPr>
          <w:rFonts w:ascii="Arial" w:hAnsi="Arial" w:cs="Arial"/>
          <w:b/>
          <w:bCs/>
          <w:color w:val="0070C0"/>
          <w:sz w:val="24"/>
          <w:szCs w:val="24"/>
        </w:rPr>
        <w:t xml:space="preserve">        </w:t>
      </w:r>
    </w:p>
    <w:p w:rsidR="00CA382A" w:rsidRPr="0078260C" w:rsidRDefault="003933ED" w:rsidP="00CA382A">
      <w:pPr>
        <w:spacing w:line="240" w:lineRule="auto"/>
        <w:ind w:left="-720"/>
        <w:jc w:val="left"/>
        <w:rPr>
          <w:rFonts w:ascii="Arial" w:hAnsi="Arial" w:cs="Arial"/>
          <w:b/>
          <w:bCs/>
          <w:color w:val="0070C0"/>
          <w:sz w:val="24"/>
          <w:szCs w:val="24"/>
        </w:rPr>
      </w:pPr>
      <w:r w:rsidRPr="003933ED">
        <w:rPr>
          <w:rFonts w:ascii="Calibri" w:eastAsia="Calibri" w:hAnsi="Calibri" w:cs="Arial"/>
          <w:noProof/>
          <w:szCs w:val="22"/>
          <w:lang w:eastAsia="fr-FR"/>
        </w:rPr>
        <w:drawing>
          <wp:anchor distT="0" distB="0" distL="114300" distR="114300" simplePos="0" relativeHeight="251667456" behindDoc="1" locked="0" layoutInCell="1" allowOverlap="1" wp14:anchorId="113B189E" wp14:editId="232C1BCC">
            <wp:simplePos x="0" y="0"/>
            <wp:positionH relativeFrom="margin">
              <wp:posOffset>4857750</wp:posOffset>
            </wp:positionH>
            <wp:positionV relativeFrom="margin">
              <wp:posOffset>762000</wp:posOffset>
            </wp:positionV>
            <wp:extent cx="1333500" cy="1165225"/>
            <wp:effectExtent l="0" t="0" r="0" b="0"/>
            <wp:wrapTight wrapText="bothSides">
              <wp:wrapPolygon edited="0">
                <wp:start x="0" y="0"/>
                <wp:lineTo x="0" y="21188"/>
                <wp:lineTo x="21291" y="21188"/>
                <wp:lineTo x="21291"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65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A382A" w:rsidRPr="0078260C">
        <w:rPr>
          <w:rFonts w:ascii="Arial" w:hAnsi="Arial" w:cs="Arial"/>
          <w:b/>
          <w:bCs/>
          <w:color w:val="0070C0"/>
          <w:sz w:val="24"/>
          <w:szCs w:val="24"/>
        </w:rPr>
        <w:t>e</w:t>
      </w:r>
      <w:proofErr w:type="gramEnd"/>
    </w:p>
    <w:p w:rsidR="00CA382A" w:rsidRDefault="00CA382A" w:rsidP="00CA382A">
      <w:pPr>
        <w:tabs>
          <w:tab w:val="left" w:pos="7365"/>
        </w:tabs>
        <w:spacing w:line="240" w:lineRule="auto"/>
        <w:ind w:left="-720"/>
        <w:jc w:val="left"/>
        <w:rPr>
          <w:rFonts w:ascii="Arial" w:hAnsi="Arial" w:cs="Arial"/>
          <w:b/>
          <w:bCs/>
          <w:sz w:val="24"/>
          <w:szCs w:val="24"/>
        </w:rPr>
      </w:pPr>
      <w:r>
        <w:rPr>
          <w:rFonts w:ascii="Arial" w:hAnsi="Arial" w:cs="Arial"/>
          <w:b/>
          <w:bCs/>
          <w:sz w:val="24"/>
          <w:szCs w:val="24"/>
        </w:rPr>
        <w:tab/>
      </w:r>
    </w:p>
    <w:p w:rsidR="00CA382A" w:rsidRDefault="005906DE" w:rsidP="003933ED">
      <w:pPr>
        <w:tabs>
          <w:tab w:val="left" w:pos="4650"/>
        </w:tabs>
        <w:spacing w:line="240" w:lineRule="auto"/>
        <w:ind w:left="-720"/>
        <w:jc w:val="left"/>
      </w:pPr>
      <w:r>
        <w:rPr>
          <w:rFonts w:ascii="Arial" w:hAnsi="Arial" w:cs="Arial"/>
          <w:b/>
          <w:noProof/>
          <w:color w:val="005EA4"/>
          <w:sz w:val="20"/>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69850</wp:posOffset>
            </wp:positionV>
            <wp:extent cx="657860" cy="990600"/>
            <wp:effectExtent l="0" t="0" r="8890" b="0"/>
            <wp:wrapNone/>
            <wp:docPr id="4"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9" r:link="rId10" cstate="print"/>
                    <a:srcRect/>
                    <a:stretch>
                      <a:fillRect/>
                    </a:stretch>
                  </pic:blipFill>
                  <pic:spPr bwMode="auto">
                    <a:xfrm>
                      <a:off x="0" y="0"/>
                      <a:ext cx="657860" cy="990600"/>
                    </a:xfrm>
                    <a:prstGeom prst="rect">
                      <a:avLst/>
                    </a:prstGeom>
                    <a:noFill/>
                  </pic:spPr>
                </pic:pic>
              </a:graphicData>
            </a:graphic>
          </wp:anchor>
        </w:drawing>
      </w:r>
      <w:r w:rsidR="00CA382A">
        <w:rPr>
          <w:rFonts w:ascii="Arial" w:hAnsi="Arial" w:cs="Arial"/>
          <w:b/>
          <w:sz w:val="20"/>
        </w:rPr>
        <w:t xml:space="preserve">    </w:t>
      </w:r>
      <w:r w:rsidR="001C1687">
        <w:rPr>
          <w:rFonts w:ascii="Arial" w:hAnsi="Arial" w:cs="Arial"/>
          <w:b/>
          <w:sz w:val="20"/>
        </w:rPr>
        <w:t xml:space="preserve">      </w:t>
      </w:r>
      <w:r w:rsidR="00CA382A">
        <w:rPr>
          <w:rFonts w:ascii="Arial" w:hAnsi="Arial" w:cs="Arial"/>
          <w:b/>
          <w:sz w:val="20"/>
        </w:rPr>
        <w:t xml:space="preserve">  </w:t>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p>
    <w:p w:rsidR="00CA382A" w:rsidRPr="00CA382A" w:rsidRDefault="003933ED" w:rsidP="00CA382A">
      <w:r w:rsidRPr="005906DE">
        <w:rPr>
          <w:rFonts w:ascii="Calibri" w:eastAsia="Calibri" w:hAnsi="Calibri" w:cs="Arial"/>
          <w:noProof/>
          <w:szCs w:val="22"/>
          <w:lang w:eastAsia="fr-FR"/>
        </w:rPr>
        <w:drawing>
          <wp:anchor distT="0" distB="0" distL="114300" distR="114300" simplePos="0" relativeHeight="251665408" behindDoc="1" locked="0" layoutInCell="1" allowOverlap="1" wp14:anchorId="5F510BF7" wp14:editId="4344F97E">
            <wp:simplePos x="0" y="0"/>
            <wp:positionH relativeFrom="column">
              <wp:posOffset>209550</wp:posOffset>
            </wp:positionH>
            <wp:positionV relativeFrom="paragraph">
              <wp:posOffset>10795</wp:posOffset>
            </wp:positionV>
            <wp:extent cx="2270125" cy="704850"/>
            <wp:effectExtent l="0" t="0" r="0" b="0"/>
            <wp:wrapTight wrapText="bothSides">
              <wp:wrapPolygon edited="0">
                <wp:start x="0" y="0"/>
                <wp:lineTo x="0" y="21016"/>
                <wp:lineTo x="21389" y="21016"/>
                <wp:lineTo x="21389"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1" cstate="print"/>
                    <a:srcRect/>
                    <a:stretch>
                      <a:fillRect/>
                    </a:stretch>
                  </pic:blipFill>
                  <pic:spPr bwMode="auto">
                    <a:xfrm>
                      <a:off x="0" y="0"/>
                      <a:ext cx="22701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A382A" w:rsidRDefault="00CA382A" w:rsidP="00CA382A">
      <w:pPr>
        <w:rPr>
          <w:rtl/>
        </w:rPr>
      </w:pPr>
    </w:p>
    <w:p w:rsidR="005906DE" w:rsidRDefault="005906DE" w:rsidP="00CA382A">
      <w:pPr>
        <w:rPr>
          <w:rtl/>
        </w:rPr>
      </w:pPr>
    </w:p>
    <w:p w:rsidR="00E00E4D" w:rsidRPr="000911B3" w:rsidRDefault="000911B3" w:rsidP="000911B3">
      <w:r>
        <w:rPr>
          <w:noProof/>
          <w:lang w:eastAsia="fr-FR"/>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347345</wp:posOffset>
                </wp:positionV>
                <wp:extent cx="6000750" cy="64770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647700"/>
                        </a:xfrm>
                        <a:prstGeom prst="rect">
                          <a:avLst/>
                        </a:prstGeom>
                        <a:extLst>
                          <a:ext uri="{AF507438-7753-43E0-B8FC-AC1667EBCBE1}">
                            <a14:hiddenEffects xmlns:a14="http://schemas.microsoft.com/office/drawing/2010/main">
                              <a:effectLst/>
                            </a14:hiddenEffects>
                          </a:ext>
                        </a:extLst>
                      </wps:spPr>
                      <wps:txbx>
                        <w:txbxContent>
                          <w:p w:rsidR="001C1687" w:rsidRDefault="001C1687" w:rsidP="001C1687">
                            <w:pPr>
                              <w:pStyle w:val="NormalWeb"/>
                              <w:spacing w:before="0" w:beforeAutospacing="0" w:after="0" w:afterAutospacing="0"/>
                              <w:jc w:val="center"/>
                            </w:pPr>
                            <w:r>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 xml:space="preserve">Avis de sollicitation de manifestation d’intérêt </w:t>
                            </w:r>
                          </w:p>
                          <w:p w:rsidR="001C1687" w:rsidRDefault="001C1687" w:rsidP="001C1687">
                            <w:pPr>
                              <w:pStyle w:val="NormalWeb"/>
                              <w:spacing w:before="0" w:beforeAutospacing="0" w:after="0" w:afterAutospacing="0"/>
                              <w:jc w:val="center"/>
                            </w:pPr>
                            <w:r>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Pour</w:t>
                            </w:r>
                          </w:p>
                        </w:txbxContent>
                      </wps:txbx>
                      <wps:bodyPr wrap="square" numCol="1" fromWordArt="1">
                        <a:prstTxWarp prst="textInflate">
                          <a:avLst>
                            <a:gd name="adj" fmla="val 1363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27.35pt;width:472.5pt;height:5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" filled="f" stroked="f">
                <o:lock v:ext="edit" shapetype="t"/>
                <v:textbox style="mso-fit-shape-to-text:t">
                  <w:txbxContent>
                    <w:p w:rsidR="001C1687" w:rsidRDefault="001C1687" w:rsidP="001C1687">
                      <w:pPr>
                        <w:pStyle w:val="NormalWeb"/>
                        <w:spacing w:before="0" w:beforeAutospacing="0" w:after="0" w:afterAutospacing="0"/>
                        <w:jc w:val="center"/>
                      </w:pPr>
                      <w:r>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 xml:space="preserve">Avis de sollicitation de manifestation d’intérêt </w:t>
                      </w:r>
                    </w:p>
                    <w:p w:rsidR="001C1687" w:rsidRDefault="001C1687" w:rsidP="001C1687">
                      <w:pPr>
                        <w:pStyle w:val="NormalWeb"/>
                        <w:spacing w:before="0" w:beforeAutospacing="0" w:after="0" w:afterAutospacing="0"/>
                        <w:jc w:val="center"/>
                      </w:pPr>
                      <w:r>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Pour</w:t>
                      </w:r>
                    </w:p>
                  </w:txbxContent>
                </v:textbox>
                <w10:wrap type="tight" anchorx="margin"/>
              </v:shape>
            </w:pict>
          </mc:Fallback>
        </mc:AlternateContent>
      </w:r>
    </w:p>
    <w:p w:rsidR="00307F2F" w:rsidRDefault="00307F2F" w:rsidP="00F16F42">
      <w:pPr>
        <w:ind w:left="1135"/>
        <w:rPr>
          <w:rFonts w:ascii="Bell MT" w:hAnsi="Bell MT" w:cs="Arial"/>
          <w:b/>
          <w:color w:val="632423" w:themeColor="accent2" w:themeShade="80"/>
          <w:sz w:val="24"/>
          <w:szCs w:val="24"/>
        </w:rPr>
      </w:pPr>
    </w:p>
    <w:tbl>
      <w:tblPr>
        <w:tblStyle w:val="Grilledutableau"/>
        <w:tblW w:w="0" w:type="auto"/>
        <w:tblInd w:w="421" w:type="dxa"/>
        <w:tblLook w:val="04A0" w:firstRow="1" w:lastRow="0" w:firstColumn="1" w:lastColumn="0" w:noHBand="0" w:noVBand="1"/>
      </w:tblPr>
      <w:tblGrid>
        <w:gridCol w:w="1842"/>
        <w:gridCol w:w="8194"/>
      </w:tblGrid>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01/2021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505AB0">
              <w:rPr>
                <w:rFonts w:ascii="Bell MT" w:hAnsi="Bell MT" w:cs="Arial"/>
                <w:b/>
                <w:color w:val="632423" w:themeColor="accent2" w:themeShade="80"/>
                <w:sz w:val="24"/>
                <w:szCs w:val="24"/>
              </w:rPr>
              <w:t xml:space="preserve">Organiser des sessions de formation non présentielles </w:t>
            </w:r>
            <w:r>
              <w:rPr>
                <w:rFonts w:ascii="Bell MT" w:hAnsi="Bell MT" w:cs="Arial"/>
                <w:b/>
                <w:color w:val="632423" w:themeColor="accent2" w:themeShade="80"/>
                <w:sz w:val="24"/>
                <w:szCs w:val="24"/>
              </w:rPr>
              <w:t xml:space="preserve">et en E-learning </w:t>
            </w:r>
            <w:r w:rsidRPr="00505AB0">
              <w:rPr>
                <w:rFonts w:ascii="Bell MT" w:hAnsi="Bell MT" w:cs="Arial"/>
                <w:b/>
                <w:color w:val="632423" w:themeColor="accent2" w:themeShade="80"/>
                <w:sz w:val="24"/>
                <w:szCs w:val="24"/>
              </w:rPr>
              <w:t xml:space="preserve">en entrepreneuriat et intrapreneuriat et en développement personnel à travers </w:t>
            </w:r>
            <w:r>
              <w:rPr>
                <w:rFonts w:ascii="Bell MT" w:hAnsi="Bell MT" w:cs="Arial"/>
                <w:b/>
                <w:color w:val="632423" w:themeColor="accent2" w:themeShade="80"/>
                <w:sz w:val="24"/>
                <w:szCs w:val="24"/>
              </w:rPr>
              <w:t xml:space="preserve">des </w:t>
            </w:r>
            <w:r w:rsidRPr="00505AB0">
              <w:rPr>
                <w:rFonts w:ascii="Bell MT" w:hAnsi="Bell MT" w:cs="Arial"/>
                <w:b/>
                <w:color w:val="632423" w:themeColor="accent2" w:themeShade="80"/>
                <w:sz w:val="24"/>
                <w:szCs w:val="24"/>
              </w:rPr>
              <w:t>plateforme</w:t>
            </w:r>
            <w:r>
              <w:rPr>
                <w:rFonts w:ascii="Bell MT" w:hAnsi="Bell MT" w:cs="Arial"/>
                <w:b/>
                <w:color w:val="632423" w:themeColor="accent2" w:themeShade="80"/>
                <w:sz w:val="24"/>
                <w:szCs w:val="24"/>
              </w:rPr>
              <w:t>s</w:t>
            </w:r>
            <w:r w:rsidRPr="00505AB0">
              <w:rPr>
                <w:rFonts w:ascii="Bell MT" w:hAnsi="Bell MT" w:cs="Arial"/>
                <w:b/>
                <w:color w:val="632423" w:themeColor="accent2" w:themeShade="80"/>
                <w:sz w:val="24"/>
                <w:szCs w:val="24"/>
              </w:rPr>
              <w:t xml:space="preserve"> </w:t>
            </w:r>
            <w:r w:rsidRPr="00612507">
              <w:rPr>
                <w:rFonts w:ascii="Bell MT" w:hAnsi="Bell MT" w:cs="Arial"/>
                <w:b/>
                <w:color w:val="632423" w:themeColor="accent2" w:themeShade="80"/>
                <w:sz w:val="24"/>
                <w:szCs w:val="24"/>
              </w:rPr>
              <w:t>numériques innovantes</w:t>
            </w:r>
            <w:r>
              <w:rPr>
                <w:rFonts w:ascii="Bell MT" w:hAnsi="Bell MT" w:cs="Arial"/>
                <w:b/>
                <w:color w:val="632423" w:themeColor="accent2" w:themeShade="80"/>
                <w:sz w:val="24"/>
                <w:szCs w:val="24"/>
              </w:rPr>
              <w:t> </w:t>
            </w:r>
          </w:p>
        </w:tc>
      </w:tr>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02/2021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Favoriser les outils nécessaires pour générer les idées de projets (profiling, innovation, moraine, la pensée latérale (Phase d’idéation et création des idées)</w:t>
            </w:r>
          </w:p>
        </w:tc>
      </w:tr>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03/2021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Favoriser les outils nécessaires pour réaliser son idée de projet (CEFE, BYB) Phase de l’élaboration du plan d’étude (plan d’affaire)</w:t>
            </w:r>
          </w:p>
        </w:tc>
      </w:tr>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04/2021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 xml:space="preserve">Organiser des sessions de formation certifiante en matière de soft </w:t>
            </w:r>
            <w:proofErr w:type="spellStart"/>
            <w:r w:rsidRPr="00A77B1B">
              <w:rPr>
                <w:rFonts w:ascii="Bell MT" w:hAnsi="Bell MT" w:cs="Arial"/>
                <w:b/>
                <w:color w:val="632423" w:themeColor="accent2" w:themeShade="80"/>
                <w:sz w:val="24"/>
                <w:szCs w:val="24"/>
              </w:rPr>
              <w:t>skills</w:t>
            </w:r>
            <w:proofErr w:type="spellEnd"/>
            <w:r w:rsidRPr="00A77B1B">
              <w:rPr>
                <w:rFonts w:ascii="Bell MT" w:hAnsi="Bell MT" w:cs="Arial"/>
                <w:b/>
                <w:color w:val="632423" w:themeColor="accent2" w:themeShade="80"/>
                <w:sz w:val="24"/>
                <w:szCs w:val="24"/>
              </w:rPr>
              <w:t xml:space="preserve"> et communication interpersonnelle au profit des enseignants/administrateurs relevant de l’université de Kairouan</w:t>
            </w:r>
          </w:p>
        </w:tc>
      </w:tr>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05/2021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 xml:space="preserve">Organiser des sessions de formation certifiante en matière de soft </w:t>
            </w:r>
            <w:proofErr w:type="spellStart"/>
            <w:r w:rsidRPr="00A77B1B">
              <w:rPr>
                <w:rFonts w:ascii="Bell MT" w:hAnsi="Bell MT" w:cs="Arial"/>
                <w:b/>
                <w:color w:val="632423" w:themeColor="accent2" w:themeShade="80"/>
                <w:sz w:val="24"/>
                <w:szCs w:val="24"/>
              </w:rPr>
              <w:t>skills</w:t>
            </w:r>
            <w:proofErr w:type="spellEnd"/>
            <w:r w:rsidRPr="00A77B1B">
              <w:rPr>
                <w:rFonts w:ascii="Bell MT" w:hAnsi="Bell MT" w:cs="Arial"/>
                <w:b/>
                <w:color w:val="632423" w:themeColor="accent2" w:themeShade="80"/>
                <w:sz w:val="24"/>
                <w:szCs w:val="24"/>
              </w:rPr>
              <w:t xml:space="preserve"> et communication interpersonnelle au profit des Étudiants/Diplômés relevant de l’université de Kairouan</w:t>
            </w:r>
          </w:p>
        </w:tc>
      </w:tr>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06/2021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Réaliser une étude d’expertise sur : « Comment évoluer vers une Université de Kairouan Entrepreneuriale »</w:t>
            </w:r>
          </w:p>
        </w:tc>
      </w:tr>
      <w:tr w:rsidR="00DF59DE" w:rsidTr="00CB6932">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07/2021 PAQ DGSU</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Étude Diagnostic et renforcement de la politique associative, culturelle, scientifique et sportive</w:t>
            </w:r>
          </w:p>
        </w:tc>
      </w:tr>
    </w:tbl>
    <w:p w:rsidR="00DF59DE" w:rsidRPr="00F16F42" w:rsidRDefault="00DF59DE" w:rsidP="00F16F42">
      <w:pPr>
        <w:ind w:left="1135"/>
        <w:rPr>
          <w:rFonts w:ascii="Bell MT" w:hAnsi="Bell MT" w:cs="Arial"/>
          <w:b/>
          <w:color w:val="632423" w:themeColor="accent2" w:themeShade="80"/>
          <w:sz w:val="24"/>
          <w:szCs w:val="24"/>
        </w:rPr>
      </w:pPr>
    </w:p>
    <w:p w:rsidR="001D3B9C" w:rsidRPr="002759E1" w:rsidRDefault="001D3B9C" w:rsidP="00D83EFB">
      <w:pPr>
        <w:rPr>
          <w:rFonts w:asciiTheme="majorBidi" w:hAnsiTheme="majorBidi" w:cstheme="majorBidi"/>
          <w:sz w:val="24"/>
          <w:szCs w:val="24"/>
          <w:lang w:eastAsia="en-GB"/>
        </w:rPr>
      </w:pPr>
      <w:r w:rsidRPr="001D3B9C">
        <w:rPr>
          <w:rFonts w:asciiTheme="majorBidi" w:hAnsiTheme="majorBidi" w:cstheme="majorBidi"/>
          <w:sz w:val="24"/>
          <w:szCs w:val="24"/>
          <w:lang w:eastAsia="en-GB"/>
        </w:rPr>
        <w:t>Dans le cadre du projet  proposé au financement de la banque mondiale intitulé : projet de modernisation de l’enseignement supérieur pour une meilleur employabilité (</w:t>
      </w:r>
      <w:proofErr w:type="spellStart"/>
      <w:r w:rsidRPr="001D3B9C">
        <w:rPr>
          <w:rFonts w:asciiTheme="majorBidi" w:hAnsiTheme="majorBidi" w:cstheme="majorBidi"/>
          <w:sz w:val="24"/>
          <w:szCs w:val="24"/>
          <w:lang w:eastAsia="en-GB"/>
        </w:rPr>
        <w:t>PromESsE</w:t>
      </w:r>
      <w:proofErr w:type="spellEnd"/>
      <w:r w:rsidRPr="001D3B9C">
        <w:rPr>
          <w:rFonts w:asciiTheme="majorBidi" w:hAnsiTheme="majorBidi" w:cstheme="majorBidi"/>
          <w:sz w:val="24"/>
          <w:szCs w:val="24"/>
          <w:lang w:eastAsia="en-GB"/>
        </w:rPr>
        <w:t xml:space="preserve">/TN) </w:t>
      </w:r>
      <w:proofErr w:type="spellStart"/>
      <w:r w:rsidRPr="001D3B9C">
        <w:rPr>
          <w:rFonts w:asciiTheme="majorBidi" w:hAnsiTheme="majorBidi" w:cstheme="majorBidi"/>
          <w:sz w:val="24"/>
          <w:szCs w:val="24"/>
          <w:lang w:eastAsia="en-GB"/>
        </w:rPr>
        <w:t>tertiary</w:t>
      </w:r>
      <w:proofErr w:type="spellEnd"/>
      <w:r w:rsidRPr="001D3B9C">
        <w:rPr>
          <w:rFonts w:asciiTheme="majorBidi" w:hAnsiTheme="majorBidi" w:cstheme="majorBidi"/>
          <w:sz w:val="24"/>
          <w:szCs w:val="24"/>
          <w:lang w:eastAsia="en-GB"/>
        </w:rPr>
        <w:t xml:space="preserve"> </w:t>
      </w:r>
      <w:proofErr w:type="spellStart"/>
      <w:r w:rsidRPr="001D3B9C">
        <w:rPr>
          <w:rFonts w:asciiTheme="majorBidi" w:hAnsiTheme="majorBidi" w:cstheme="majorBidi"/>
          <w:sz w:val="24"/>
          <w:szCs w:val="24"/>
          <w:lang w:eastAsia="en-GB"/>
        </w:rPr>
        <w:t>education</w:t>
      </w:r>
      <w:proofErr w:type="spellEnd"/>
      <w:r w:rsidRPr="001D3B9C">
        <w:rPr>
          <w:rFonts w:asciiTheme="majorBidi" w:hAnsiTheme="majorBidi" w:cstheme="majorBidi"/>
          <w:sz w:val="24"/>
          <w:szCs w:val="24"/>
          <w:lang w:eastAsia="en-GB"/>
        </w:rPr>
        <w:t xml:space="preserve"> for </w:t>
      </w:r>
      <w:proofErr w:type="spellStart"/>
      <w:r w:rsidRPr="001D3B9C">
        <w:rPr>
          <w:rFonts w:asciiTheme="majorBidi" w:hAnsiTheme="majorBidi" w:cstheme="majorBidi"/>
          <w:sz w:val="24"/>
          <w:szCs w:val="24"/>
          <w:lang w:eastAsia="en-GB"/>
        </w:rPr>
        <w:t>employment</w:t>
      </w:r>
      <w:proofErr w:type="spellEnd"/>
      <w:r w:rsidRPr="001D3B9C">
        <w:rPr>
          <w:rFonts w:asciiTheme="majorBidi" w:hAnsiTheme="majorBidi" w:cstheme="majorBidi"/>
          <w:sz w:val="24"/>
          <w:szCs w:val="24"/>
          <w:lang w:eastAsia="en-GB"/>
        </w:rPr>
        <w:t xml:space="preserve"> </w:t>
      </w:r>
      <w:proofErr w:type="spellStart"/>
      <w:r w:rsidRPr="001D3B9C">
        <w:rPr>
          <w:rFonts w:asciiTheme="majorBidi" w:hAnsiTheme="majorBidi" w:cstheme="majorBidi"/>
          <w:sz w:val="24"/>
          <w:szCs w:val="24"/>
          <w:lang w:eastAsia="en-GB"/>
        </w:rPr>
        <w:t>project</w:t>
      </w:r>
      <w:proofErr w:type="spellEnd"/>
      <w:r w:rsidRPr="001D3B9C">
        <w:rPr>
          <w:rFonts w:asciiTheme="majorBidi" w:hAnsiTheme="majorBidi" w:cstheme="majorBidi"/>
          <w:sz w:val="24"/>
          <w:szCs w:val="24"/>
          <w:lang w:eastAsia="en-GB"/>
        </w:rPr>
        <w:t xml:space="preserve"> TEEP ,2016-2021 ,sur la base d’un accord de prêt n° 8590 TN entre la banque internationale pour la reconstruction et le développement  (BIRD) et le Ministère de l’Enseignement Supérieur et de la Recherche Scientifique (MESRS), lance un nouveau Fonds d’Innovation pour le Développement de la Gestion Stratégique des Universités (PAQ-DGSU) et du réseau des Instituts Supérieurs d’</w:t>
      </w:r>
      <w:r w:rsidR="00ED1D8F" w:rsidRPr="001D3B9C">
        <w:rPr>
          <w:rFonts w:asciiTheme="majorBidi" w:hAnsiTheme="majorBidi" w:cstheme="majorBidi"/>
          <w:sz w:val="24"/>
          <w:szCs w:val="24"/>
          <w:lang w:eastAsia="en-GB"/>
        </w:rPr>
        <w:t>Études</w:t>
      </w:r>
      <w:r w:rsidRPr="001D3B9C">
        <w:rPr>
          <w:rFonts w:asciiTheme="majorBidi" w:hAnsiTheme="majorBidi" w:cstheme="majorBidi"/>
          <w:sz w:val="24"/>
          <w:szCs w:val="24"/>
          <w:lang w:eastAsia="en-GB"/>
        </w:rPr>
        <w:t xml:space="preserve"> Technologiques (ISET) sous la tutelle de la Direction générale des </w:t>
      </w:r>
      <w:r w:rsidR="00ED1D8F" w:rsidRPr="001D3B9C">
        <w:rPr>
          <w:rFonts w:asciiTheme="majorBidi" w:hAnsiTheme="majorBidi" w:cstheme="majorBidi"/>
          <w:sz w:val="24"/>
          <w:szCs w:val="24"/>
          <w:lang w:eastAsia="en-GB"/>
        </w:rPr>
        <w:t>Études</w:t>
      </w:r>
      <w:r w:rsidRPr="001D3B9C">
        <w:rPr>
          <w:rFonts w:asciiTheme="majorBidi" w:hAnsiTheme="majorBidi" w:cstheme="majorBidi"/>
          <w:sz w:val="24"/>
          <w:szCs w:val="24"/>
          <w:lang w:eastAsia="en-GB"/>
        </w:rPr>
        <w:t xml:space="preserve"> technologiques (DGET) avec l’objectif de faciliter et d’accélérer la migration des institutions candidates vers davantage d’autonomie institutionnelle, de redevabilité et de performance</w:t>
      </w:r>
      <w:r w:rsidR="000E6400" w:rsidRPr="001D3B9C">
        <w:rPr>
          <w:rFonts w:asciiTheme="majorBidi" w:hAnsiTheme="majorBidi" w:cstheme="majorBidi"/>
          <w:sz w:val="24"/>
          <w:szCs w:val="24"/>
          <w:lang w:eastAsia="en-GB"/>
        </w:rPr>
        <w:t>,</w:t>
      </w:r>
      <w:r w:rsidR="000E6400" w:rsidRPr="002759E1">
        <w:rPr>
          <w:rFonts w:asciiTheme="majorBidi" w:hAnsiTheme="majorBidi" w:cstheme="majorBidi"/>
          <w:sz w:val="24"/>
          <w:szCs w:val="24"/>
          <w:lang w:eastAsia="en-GB"/>
        </w:rPr>
        <w:t xml:space="preserve"> </w:t>
      </w:r>
    </w:p>
    <w:p w:rsidR="002759E1" w:rsidRPr="002759E1" w:rsidRDefault="002759E1" w:rsidP="002759E1">
      <w:pPr>
        <w:rPr>
          <w:rFonts w:asciiTheme="majorBidi" w:hAnsiTheme="majorBidi" w:cstheme="majorBidi"/>
          <w:sz w:val="24"/>
          <w:szCs w:val="24"/>
          <w:lang w:eastAsia="en-GB"/>
        </w:rPr>
      </w:pPr>
      <w:r w:rsidRPr="002759E1">
        <w:rPr>
          <w:rFonts w:asciiTheme="majorBidi" w:hAnsiTheme="majorBidi" w:cstheme="majorBidi"/>
          <w:b/>
          <w:bCs/>
          <w:sz w:val="24"/>
          <w:szCs w:val="24"/>
          <w:lang w:eastAsia="en-GB"/>
        </w:rPr>
        <w:t>L’université de Kairouan</w:t>
      </w:r>
      <w:r w:rsidRPr="002759E1">
        <w:rPr>
          <w:rFonts w:asciiTheme="majorBidi" w:hAnsiTheme="majorBidi" w:cstheme="majorBidi"/>
          <w:sz w:val="24"/>
          <w:szCs w:val="24"/>
          <w:lang w:eastAsia="en-GB"/>
        </w:rPr>
        <w:t xml:space="preserve"> invite les firmes de consultants admissibles (« consultants ») à manifester leur intérêt à fournir les services décrits ci-dessus. Les consultants intéressés doivent fournir les informations indiquant qu’ils ont les qualifications et l'expérience requises pour exécuter les Services (brochures, références concernant l’exécution de contrats analogues, expérience dans des conditions semblables, disponibilité des connaissances nécessaires parmi le personnel, etc.). Les critères de présélection sont les suivants :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proofErr w:type="gramStart"/>
      <w:r w:rsidRPr="00B95800">
        <w:rPr>
          <w:rFonts w:asciiTheme="majorBidi" w:hAnsiTheme="majorBidi" w:cstheme="majorBidi"/>
          <w:sz w:val="24"/>
          <w:szCs w:val="24"/>
          <w:lang w:eastAsia="en-GB"/>
        </w:rPr>
        <w:t>les</w:t>
      </w:r>
      <w:proofErr w:type="gramEnd"/>
      <w:r w:rsidRPr="00B95800">
        <w:rPr>
          <w:rFonts w:asciiTheme="majorBidi" w:hAnsiTheme="majorBidi" w:cstheme="majorBidi"/>
          <w:sz w:val="24"/>
          <w:szCs w:val="24"/>
          <w:lang w:eastAsia="en-GB"/>
        </w:rPr>
        <w:t xml:space="preserve"> activités principales ;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proofErr w:type="gramStart"/>
      <w:r w:rsidRPr="00B95800">
        <w:rPr>
          <w:rFonts w:asciiTheme="majorBidi" w:hAnsiTheme="majorBidi" w:cstheme="majorBidi"/>
          <w:sz w:val="24"/>
          <w:szCs w:val="24"/>
          <w:lang w:eastAsia="en-GB"/>
        </w:rPr>
        <w:t>le</w:t>
      </w:r>
      <w:proofErr w:type="gramEnd"/>
      <w:r w:rsidRPr="00B95800">
        <w:rPr>
          <w:rFonts w:asciiTheme="majorBidi" w:hAnsiTheme="majorBidi" w:cstheme="majorBidi"/>
          <w:sz w:val="24"/>
          <w:szCs w:val="24"/>
          <w:lang w:eastAsia="en-GB"/>
        </w:rPr>
        <w:t xml:space="preserve"> nombre d’années d’exercice,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proofErr w:type="gramStart"/>
      <w:r w:rsidRPr="00B95800">
        <w:rPr>
          <w:rFonts w:asciiTheme="majorBidi" w:hAnsiTheme="majorBidi" w:cstheme="majorBidi"/>
          <w:sz w:val="24"/>
          <w:szCs w:val="24"/>
          <w:lang w:eastAsia="en-GB"/>
        </w:rPr>
        <w:t>l’expérience</w:t>
      </w:r>
      <w:proofErr w:type="gramEnd"/>
      <w:r w:rsidRPr="00B95800">
        <w:rPr>
          <w:rFonts w:asciiTheme="majorBidi" w:hAnsiTheme="majorBidi" w:cstheme="majorBidi"/>
          <w:sz w:val="24"/>
          <w:szCs w:val="24"/>
          <w:lang w:eastAsia="en-GB"/>
        </w:rPr>
        <w:t xml:space="preserve"> dans des projets </w:t>
      </w:r>
      <w:r>
        <w:rPr>
          <w:rFonts w:asciiTheme="majorBidi" w:hAnsiTheme="majorBidi" w:cstheme="majorBidi"/>
          <w:sz w:val="24"/>
          <w:szCs w:val="24"/>
          <w:lang w:eastAsia="en-GB"/>
        </w:rPr>
        <w:t>adéquats aux thèmes mentionnés ci-dessus,</w:t>
      </w:r>
      <w:r w:rsidRPr="00B95800">
        <w:rPr>
          <w:rFonts w:asciiTheme="majorBidi" w:hAnsiTheme="majorBidi" w:cstheme="majorBidi"/>
          <w:sz w:val="24"/>
          <w:szCs w:val="24"/>
          <w:lang w:eastAsia="en-GB"/>
        </w:rPr>
        <w:t xml:space="preserve">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proofErr w:type="gramStart"/>
      <w:r w:rsidRPr="00B95800">
        <w:rPr>
          <w:rFonts w:asciiTheme="majorBidi" w:hAnsiTheme="majorBidi" w:cstheme="majorBidi"/>
          <w:sz w:val="24"/>
          <w:szCs w:val="24"/>
          <w:lang w:eastAsia="en-GB"/>
        </w:rPr>
        <w:t>l’expérience</w:t>
      </w:r>
      <w:proofErr w:type="gramEnd"/>
      <w:r w:rsidRPr="00B95800">
        <w:rPr>
          <w:rFonts w:asciiTheme="majorBidi" w:hAnsiTheme="majorBidi" w:cstheme="majorBidi"/>
          <w:sz w:val="24"/>
          <w:szCs w:val="24"/>
          <w:lang w:eastAsia="en-GB"/>
        </w:rPr>
        <w:t xml:space="preserve"> spécifique ayant trait aux prestations demandées et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proofErr w:type="gramStart"/>
      <w:r w:rsidRPr="00B95800">
        <w:rPr>
          <w:rFonts w:asciiTheme="majorBidi" w:hAnsiTheme="majorBidi" w:cstheme="majorBidi"/>
          <w:sz w:val="24"/>
          <w:szCs w:val="24"/>
          <w:lang w:eastAsia="en-GB"/>
        </w:rPr>
        <w:lastRenderedPageBreak/>
        <w:t>la</w:t>
      </w:r>
      <w:proofErr w:type="gramEnd"/>
      <w:r w:rsidRPr="00B95800">
        <w:rPr>
          <w:rFonts w:asciiTheme="majorBidi" w:hAnsiTheme="majorBidi" w:cstheme="majorBidi"/>
          <w:sz w:val="24"/>
          <w:szCs w:val="24"/>
          <w:lang w:eastAsia="en-GB"/>
        </w:rPr>
        <w:t xml:space="preserve"> capacité technique et administrative du consultant. </w:t>
      </w:r>
    </w:p>
    <w:p w:rsidR="006F581B" w:rsidRPr="00565111" w:rsidRDefault="006F581B" w:rsidP="00D83EFB">
      <w:pPr>
        <w:rPr>
          <w:rFonts w:ascii="Georgia" w:hAnsi="Georgia"/>
          <w:b/>
          <w:bCs/>
          <w:color w:val="632423" w:themeColor="accent2" w:themeShade="80"/>
          <w:szCs w:val="22"/>
        </w:rPr>
      </w:pPr>
    </w:p>
    <w:p w:rsidR="005A7380" w:rsidRPr="006F581B" w:rsidRDefault="005A7380" w:rsidP="006F581B">
      <w:pPr>
        <w:spacing w:line="240" w:lineRule="auto"/>
      </w:pPr>
      <w:r w:rsidRPr="00914CC9">
        <w:rPr>
          <w:rFonts w:asciiTheme="majorBidi" w:hAnsiTheme="majorBidi" w:cstheme="majorBidi"/>
          <w:sz w:val="24"/>
          <w:szCs w:val="24"/>
          <w:lang w:eastAsia="en-GB"/>
        </w:rPr>
        <w:t xml:space="preserve">Les consultants intéressés à réaliser les services décrits dans les termes de références, téléchargeables sur le site du </w:t>
      </w:r>
      <w:r w:rsidR="000C649B">
        <w:rPr>
          <w:rFonts w:asciiTheme="majorBidi" w:hAnsiTheme="majorBidi" w:cstheme="majorBidi"/>
          <w:sz w:val="24"/>
          <w:szCs w:val="24"/>
          <w:lang w:eastAsia="en-GB"/>
        </w:rPr>
        <w:t>l’université de Kairouan :</w:t>
      </w:r>
      <w:r w:rsidR="000C649B" w:rsidRPr="00D91A01">
        <w:t xml:space="preserve"> </w:t>
      </w:r>
      <w:bookmarkStart w:id="0" w:name="_Hlk73534913"/>
      <w:r w:rsidR="0064575F">
        <w:fldChar w:fldCharType="begin"/>
      </w:r>
      <w:r w:rsidR="0064575F">
        <w:instrText xml:space="preserve"> HYPERLINK "</w:instrText>
      </w:r>
      <w:r w:rsidR="0064575F" w:rsidRPr="0064575F">
        <w:instrText>http://www.univ-k.rnu.tn</w:instrText>
      </w:r>
      <w:r w:rsidR="0064575F">
        <w:instrText xml:space="preserve">" </w:instrText>
      </w:r>
      <w:r w:rsidR="0064575F">
        <w:fldChar w:fldCharType="separate"/>
      </w:r>
      <w:r w:rsidR="0064575F" w:rsidRPr="00AF4693">
        <w:rPr>
          <w:rStyle w:val="Lienhypertexte"/>
        </w:rPr>
        <w:t>http://www.univ-k.rnu.tn</w:t>
      </w:r>
      <w:r w:rsidR="0064575F">
        <w:fldChar w:fldCharType="end"/>
      </w:r>
      <w:r w:rsidR="0064575F">
        <w:t xml:space="preserve"> </w:t>
      </w:r>
      <w:r w:rsidR="000C649B">
        <w:t xml:space="preserve"> </w:t>
      </w:r>
      <w:bookmarkEnd w:id="0"/>
      <w:r w:rsidR="000C649B" w:rsidRPr="00914CC9">
        <w:rPr>
          <w:rFonts w:asciiTheme="majorBidi" w:hAnsiTheme="majorBidi" w:cstheme="majorBidi"/>
          <w:sz w:val="24"/>
          <w:szCs w:val="24"/>
          <w:lang w:eastAsia="en-GB"/>
        </w:rPr>
        <w:t>doivent</w:t>
      </w:r>
      <w:r w:rsidRPr="00914CC9">
        <w:rPr>
          <w:rFonts w:asciiTheme="majorBidi" w:hAnsiTheme="majorBidi" w:cstheme="majorBidi"/>
          <w:sz w:val="24"/>
          <w:szCs w:val="24"/>
          <w:lang w:eastAsia="en-GB"/>
        </w:rPr>
        <w:t xml:space="preserve"> fournir les informations pertinentes montrant qu’ils sont qualifiés pour exécuter les prestations demandées et particulièrement : </w:t>
      </w:r>
    </w:p>
    <w:p w:rsidR="00AA2C07" w:rsidRPr="00914CC9" w:rsidRDefault="00AA2C07" w:rsidP="000C649B">
      <w:pPr>
        <w:spacing w:line="240" w:lineRule="auto"/>
        <w:rPr>
          <w:rFonts w:asciiTheme="majorBidi" w:hAnsiTheme="majorBidi" w:cstheme="majorBidi"/>
          <w:sz w:val="24"/>
          <w:szCs w:val="24"/>
          <w:lang w:eastAsia="en-GB"/>
        </w:rPr>
      </w:pPr>
    </w:p>
    <w:p w:rsidR="00004392" w:rsidRPr="00004392" w:rsidRDefault="00AA2C07" w:rsidP="006502EB">
      <w:pPr>
        <w:pStyle w:val="Paragraphedeliste"/>
        <w:numPr>
          <w:ilvl w:val="0"/>
          <w:numId w:val="3"/>
        </w:numPr>
        <w:tabs>
          <w:tab w:val="left" w:pos="4080"/>
        </w:tabs>
        <w:rPr>
          <w:sz w:val="36"/>
          <w:szCs w:val="32"/>
        </w:rPr>
      </w:pPr>
      <w:r>
        <w:t xml:space="preserve">Une lettre de candidature au nom de Monsieur le Président de l’Université </w:t>
      </w:r>
      <w:r w:rsidR="006502EB">
        <w:t>de Kairouan</w:t>
      </w:r>
      <w:r>
        <w:t xml:space="preserve"> ; </w:t>
      </w:r>
    </w:p>
    <w:p w:rsidR="00004392" w:rsidRPr="00004392" w:rsidRDefault="00AA2C07" w:rsidP="00004392">
      <w:pPr>
        <w:pStyle w:val="Paragraphedeliste"/>
        <w:numPr>
          <w:ilvl w:val="0"/>
          <w:numId w:val="3"/>
        </w:numPr>
        <w:tabs>
          <w:tab w:val="left" w:pos="4080"/>
        </w:tabs>
        <w:rPr>
          <w:sz w:val="36"/>
          <w:szCs w:val="32"/>
        </w:rPr>
      </w:pPr>
      <w:r>
        <w:t xml:space="preserve">Une liste des références du consultant dans des missions similaires ; </w:t>
      </w:r>
    </w:p>
    <w:p w:rsidR="00004392" w:rsidRPr="00004392" w:rsidRDefault="00AA2C07" w:rsidP="00004392">
      <w:pPr>
        <w:pStyle w:val="Paragraphedeliste"/>
        <w:numPr>
          <w:ilvl w:val="0"/>
          <w:numId w:val="3"/>
        </w:numPr>
        <w:tabs>
          <w:tab w:val="left" w:pos="4080"/>
        </w:tabs>
        <w:rPr>
          <w:sz w:val="36"/>
          <w:szCs w:val="32"/>
        </w:rPr>
      </w:pPr>
      <w:r>
        <w:t xml:space="preserve">Une copie des pièces justificatives (i) des diplômes, (ii) des expériences générales acquises par le candidat, et (iii) des qualifications du candidat en rapport avec la nature de la mission. </w:t>
      </w:r>
    </w:p>
    <w:p w:rsidR="00004392" w:rsidRPr="00004392" w:rsidRDefault="00AA2C07" w:rsidP="00004392">
      <w:pPr>
        <w:pStyle w:val="Paragraphedeliste"/>
        <w:numPr>
          <w:ilvl w:val="0"/>
          <w:numId w:val="3"/>
        </w:numPr>
        <w:tabs>
          <w:tab w:val="left" w:pos="4080"/>
        </w:tabs>
        <w:rPr>
          <w:sz w:val="36"/>
          <w:szCs w:val="32"/>
        </w:rPr>
      </w:pPr>
      <w:r>
        <w:t xml:space="preserve">Le programme sommaire de la méthodologie préconisée pour l'exécution de la mission (5 pages au maximum) ; </w:t>
      </w:r>
    </w:p>
    <w:p w:rsidR="000A0F6F" w:rsidRDefault="000A0F6F" w:rsidP="005C3188">
      <w:pPr>
        <w:tabs>
          <w:tab w:val="left" w:pos="4080"/>
        </w:tabs>
        <w:ind w:left="360"/>
      </w:pPr>
    </w:p>
    <w:p w:rsidR="003B5B7E" w:rsidRDefault="003B5B7E" w:rsidP="005C3188">
      <w:pPr>
        <w:tabs>
          <w:tab w:val="left" w:pos="4080"/>
        </w:tabs>
        <w:ind w:left="360"/>
      </w:pPr>
      <w:r>
        <w:t xml:space="preserve">Les candidats intéressés peuvent obtenir de plus amples informations au sujet des termes de référence </w:t>
      </w:r>
      <w:r w:rsidR="008128A7">
        <w:t xml:space="preserve">et les personnes qui en occupe </w:t>
      </w:r>
      <w:r>
        <w:t xml:space="preserve">et télécharger la version numérique des documents afférents à cet appel à candidatures sur le site web </w:t>
      </w:r>
      <w:r w:rsidR="00DD6835">
        <w:t xml:space="preserve">de l’université de Kairouan : </w:t>
      </w:r>
      <w:hyperlink r:id="rId12" w:history="1">
        <w:r w:rsidR="0064575F" w:rsidRPr="00AF4693">
          <w:rPr>
            <w:rStyle w:val="Lienhypertexte"/>
          </w:rPr>
          <w:t>http://www.univ-k.rnu.tn</w:t>
        </w:r>
      </w:hyperlink>
      <w:r w:rsidR="0064575F">
        <w:t xml:space="preserve">  </w:t>
      </w:r>
      <w:r w:rsidR="001A5B41">
        <w:t xml:space="preserve"> </w:t>
      </w:r>
    </w:p>
    <w:p w:rsidR="001A5B41" w:rsidRDefault="001A5B41" w:rsidP="00DD6835">
      <w:pPr>
        <w:tabs>
          <w:tab w:val="left" w:pos="4080"/>
        </w:tabs>
        <w:ind w:left="360"/>
      </w:pPr>
    </w:p>
    <w:p w:rsidR="001A5B41" w:rsidRPr="00E8151E" w:rsidRDefault="001A5B41" w:rsidP="001A5B41">
      <w:pPr>
        <w:pStyle w:val="Paragraphedeliste"/>
        <w:numPr>
          <w:ilvl w:val="0"/>
          <w:numId w:val="4"/>
        </w:numPr>
        <w:spacing w:line="240" w:lineRule="auto"/>
        <w:jc w:val="center"/>
        <w:rPr>
          <w:rFonts w:ascii="Georgia" w:hAnsi="Georgia"/>
          <w:b/>
          <w:bCs/>
          <w:color w:val="C00000"/>
          <w:szCs w:val="22"/>
        </w:rPr>
      </w:pPr>
      <w:r w:rsidRPr="00E8151E">
        <w:rPr>
          <w:rFonts w:ascii="Georgia" w:hAnsi="Georgia"/>
          <w:b/>
          <w:bCs/>
          <w:color w:val="C00000"/>
          <w:szCs w:val="22"/>
        </w:rPr>
        <w:t xml:space="preserve">Les manifestations d’intérêts doivent parvenir par voie de poste, ou déposées directement au bureau d’ordre central de l’université de Kairouan, à l’adresse ci-dessous, et ce au plus </w:t>
      </w:r>
      <w:r w:rsidRPr="00987BAC">
        <w:rPr>
          <w:rFonts w:ascii="Georgia" w:hAnsi="Georgia"/>
          <w:b/>
          <w:bCs/>
          <w:color w:val="C00000"/>
          <w:szCs w:val="22"/>
        </w:rPr>
        <w:t xml:space="preserve">tard le </w:t>
      </w:r>
      <w:r w:rsidR="00F82083" w:rsidRPr="00987BAC">
        <w:rPr>
          <w:rFonts w:ascii="Georgia" w:hAnsi="Georgia"/>
          <w:b/>
          <w:bCs/>
          <w:color w:val="C00000"/>
          <w:szCs w:val="22"/>
        </w:rPr>
        <w:t>Vendredi 09</w:t>
      </w:r>
      <w:r w:rsidR="00477D0B" w:rsidRPr="00987BAC">
        <w:rPr>
          <w:rFonts w:ascii="Georgia" w:hAnsi="Georgia"/>
          <w:b/>
          <w:bCs/>
          <w:color w:val="C00000"/>
          <w:szCs w:val="22"/>
        </w:rPr>
        <w:t xml:space="preserve"> </w:t>
      </w:r>
      <w:r w:rsidR="00DF59DE" w:rsidRPr="00987BAC">
        <w:rPr>
          <w:rFonts w:ascii="Georgia" w:hAnsi="Georgia"/>
          <w:b/>
          <w:bCs/>
          <w:color w:val="C00000"/>
          <w:szCs w:val="22"/>
        </w:rPr>
        <w:t>Juillet</w:t>
      </w:r>
      <w:r w:rsidRPr="00987BAC">
        <w:rPr>
          <w:rFonts w:ascii="Georgia" w:hAnsi="Georgia"/>
          <w:b/>
          <w:bCs/>
          <w:color w:val="C00000"/>
          <w:szCs w:val="22"/>
        </w:rPr>
        <w:t xml:space="preserve"> </w:t>
      </w:r>
      <w:r w:rsidR="00DF59DE" w:rsidRPr="00987BAC">
        <w:rPr>
          <w:rFonts w:ascii="Georgia" w:hAnsi="Georgia"/>
          <w:b/>
          <w:bCs/>
          <w:color w:val="C00000"/>
          <w:szCs w:val="22"/>
        </w:rPr>
        <w:t>2021</w:t>
      </w:r>
      <w:r w:rsidRPr="00987BAC">
        <w:rPr>
          <w:rFonts w:ascii="Georgia" w:hAnsi="Georgia"/>
          <w:b/>
          <w:bCs/>
          <w:color w:val="C00000"/>
          <w:szCs w:val="22"/>
        </w:rPr>
        <w:t xml:space="preserve"> à 1</w:t>
      </w:r>
      <w:r w:rsidR="00DF59DE" w:rsidRPr="00987BAC">
        <w:rPr>
          <w:rFonts w:ascii="Georgia" w:hAnsi="Georgia"/>
          <w:b/>
          <w:bCs/>
          <w:color w:val="C00000"/>
          <w:szCs w:val="22"/>
        </w:rPr>
        <w:t>0</w:t>
      </w:r>
      <w:r w:rsidRPr="00987BAC">
        <w:rPr>
          <w:rFonts w:ascii="Georgia" w:hAnsi="Georgia"/>
          <w:b/>
          <w:bCs/>
          <w:color w:val="C00000"/>
          <w:szCs w:val="22"/>
        </w:rPr>
        <w:t>heures 00mn, heure locale, avec la mention suivante</w:t>
      </w:r>
      <w:r w:rsidRPr="00E8151E">
        <w:rPr>
          <w:rFonts w:ascii="Georgia" w:hAnsi="Georgia"/>
          <w:b/>
          <w:bCs/>
          <w:color w:val="C00000"/>
          <w:szCs w:val="22"/>
        </w:rPr>
        <w:t> :</w:t>
      </w:r>
    </w:p>
    <w:p w:rsidR="001A5B41" w:rsidRPr="005C3188" w:rsidRDefault="00DF59DE" w:rsidP="005C3188">
      <w:pPr>
        <w:pStyle w:val="Paragraphedeliste"/>
        <w:numPr>
          <w:ilvl w:val="0"/>
          <w:numId w:val="4"/>
        </w:numPr>
        <w:jc w:val="center"/>
        <w:rPr>
          <w:rFonts w:ascii="Georgia" w:hAnsi="Georgia"/>
          <w:b/>
          <w:bCs/>
          <w:color w:val="C00000"/>
          <w:szCs w:val="22"/>
        </w:rPr>
      </w:pPr>
      <w:r w:rsidRPr="005C3188">
        <w:rPr>
          <w:rFonts w:ascii="Tahoma" w:hAnsi="Tahoma" w:cs="Tahoma"/>
          <w:b/>
          <w:bCs/>
          <w:i/>
          <w:iCs/>
          <w:color w:val="C00000"/>
          <w:szCs w:val="22"/>
          <w:lang w:eastAsia="en-GB"/>
        </w:rPr>
        <w:t>«</w:t>
      </w:r>
      <w:r w:rsidRPr="005C3188">
        <w:rPr>
          <w:rFonts w:ascii="Georgia" w:hAnsi="Georgia"/>
          <w:b/>
          <w:bCs/>
          <w:color w:val="C00000"/>
          <w:szCs w:val="22"/>
        </w:rPr>
        <w:t xml:space="preserve"> Ne</w:t>
      </w:r>
      <w:r w:rsidR="001A5B41" w:rsidRPr="005C3188">
        <w:rPr>
          <w:rFonts w:ascii="Georgia" w:hAnsi="Georgia"/>
          <w:b/>
          <w:bCs/>
          <w:color w:val="C00000"/>
          <w:szCs w:val="22"/>
        </w:rPr>
        <w:t xml:space="preserve"> pas ouvrir </w:t>
      </w:r>
      <w:r w:rsidR="005C3188">
        <w:rPr>
          <w:rFonts w:ascii="Georgia" w:hAnsi="Georgia"/>
          <w:b/>
          <w:bCs/>
          <w:color w:val="C00000"/>
          <w:szCs w:val="22"/>
        </w:rPr>
        <w:t>(les consultants doivent choisir les services qui conviennent</w:t>
      </w:r>
      <w:r w:rsidR="004C2FD8">
        <w:rPr>
          <w:rFonts w:ascii="Georgia" w:hAnsi="Georgia"/>
          <w:b/>
          <w:bCs/>
          <w:color w:val="C00000"/>
          <w:szCs w:val="22"/>
        </w:rPr>
        <w:t>)</w:t>
      </w:r>
    </w:p>
    <w:p w:rsidR="005C3188" w:rsidRPr="004C2FD8" w:rsidRDefault="00DF59DE" w:rsidP="004C2FD8">
      <w:pPr>
        <w:pStyle w:val="Paragraphedeliste"/>
        <w:numPr>
          <w:ilvl w:val="0"/>
          <w:numId w:val="8"/>
        </w:numPr>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 xml:space="preserve">Manif 01/2021 PAQ DGSU : </w:t>
      </w:r>
      <w:r w:rsidR="005C3188" w:rsidRPr="004C2FD8">
        <w:rPr>
          <w:rFonts w:ascii="Bell MT" w:hAnsi="Bell MT" w:cs="Arial"/>
          <w:b/>
          <w:color w:val="632423" w:themeColor="accent2" w:themeShade="80"/>
          <w:sz w:val="24"/>
          <w:szCs w:val="24"/>
        </w:rPr>
        <w:t>Organiser des sessions de formation non présentielles et en E-learning en entrepreneuriat et intrapreneuriat et en développement personnel à travers des plateformes numériques innovantes</w:t>
      </w:r>
      <w:r>
        <w:rPr>
          <w:rFonts w:ascii="Bell MT" w:hAnsi="Bell MT" w:cs="Arial"/>
          <w:b/>
          <w:color w:val="632423" w:themeColor="accent2" w:themeShade="80"/>
          <w:sz w:val="24"/>
          <w:szCs w:val="24"/>
        </w:rPr>
        <w:t> »</w:t>
      </w:r>
      <w:r w:rsidR="005C3188" w:rsidRPr="004C2FD8">
        <w:rPr>
          <w:rFonts w:ascii="Bell MT" w:hAnsi="Bell MT" w:cs="Arial"/>
          <w:b/>
          <w:color w:val="632423" w:themeColor="accent2" w:themeShade="80"/>
          <w:sz w:val="24"/>
          <w:szCs w:val="24"/>
        </w:rPr>
        <w:t> ;</w:t>
      </w:r>
    </w:p>
    <w:p w:rsidR="005C3188" w:rsidRPr="000911B3" w:rsidRDefault="00DF59DE" w:rsidP="000911B3">
      <w:pPr>
        <w:pStyle w:val="Paragraphedeliste"/>
        <w:numPr>
          <w:ilvl w:val="0"/>
          <w:numId w:val="8"/>
        </w:numPr>
        <w:jc w:val="left"/>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02/2021 PAQ DGSU</w:t>
      </w:r>
      <w:r>
        <w:rPr>
          <w:rFonts w:ascii="Bell MT" w:hAnsi="Bell MT" w:cs="Arial"/>
          <w:b/>
          <w:color w:val="632423" w:themeColor="accent2" w:themeShade="80"/>
          <w:sz w:val="24"/>
          <w:szCs w:val="24"/>
        </w:rPr>
        <w:t xml:space="preserve"> : </w:t>
      </w:r>
      <w:r w:rsidR="005C3188" w:rsidRPr="000911B3">
        <w:rPr>
          <w:rFonts w:ascii="Bell MT" w:hAnsi="Bell MT" w:cs="Arial"/>
          <w:b/>
          <w:color w:val="632423" w:themeColor="accent2" w:themeShade="80"/>
          <w:sz w:val="24"/>
          <w:szCs w:val="24"/>
        </w:rPr>
        <w:t>Favoriser les outils nécessaires pour générer les idées de projets (profiling,</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innovation,</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moraine,</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la pensée latérale</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(Phase d’idéation et création des idées)</w:t>
      </w:r>
      <w:r>
        <w:rPr>
          <w:rFonts w:ascii="Bell MT" w:hAnsi="Bell MT" w:cs="Arial"/>
          <w:b/>
          <w:color w:val="632423" w:themeColor="accent2" w:themeShade="80"/>
          <w:sz w:val="24"/>
          <w:szCs w:val="24"/>
        </w:rPr>
        <w:t> »</w:t>
      </w:r>
      <w:r w:rsidR="005C3188" w:rsidRPr="000911B3">
        <w:rPr>
          <w:rFonts w:ascii="Bell MT" w:hAnsi="Bell MT" w:cs="Arial"/>
          <w:b/>
          <w:color w:val="632423" w:themeColor="accent2" w:themeShade="80"/>
          <w:sz w:val="24"/>
          <w:szCs w:val="24"/>
        </w:rPr>
        <w:t xml:space="preserve"> ; </w:t>
      </w:r>
    </w:p>
    <w:p w:rsidR="005C3188" w:rsidRPr="00CD61CB"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03/2021 PAQ DGSU</w:t>
      </w:r>
      <w:r>
        <w:rPr>
          <w:rFonts w:ascii="Bell MT" w:hAnsi="Bell MT" w:cs="Arial"/>
          <w:b/>
          <w:color w:val="632423" w:themeColor="accent2" w:themeShade="80"/>
          <w:sz w:val="24"/>
          <w:szCs w:val="24"/>
        </w:rPr>
        <w:t xml:space="preserve"> : </w:t>
      </w:r>
      <w:r w:rsidR="005C3188" w:rsidRPr="00CD61CB">
        <w:rPr>
          <w:rFonts w:ascii="Bell MT" w:hAnsi="Bell MT" w:cs="Arial"/>
          <w:b/>
          <w:color w:val="632423" w:themeColor="accent2" w:themeShade="80"/>
          <w:sz w:val="24"/>
          <w:szCs w:val="24"/>
        </w:rPr>
        <w:t>Favoriser les outils nécessaires pour réaliser son idée de projet (CEFE, BYB) Phase de l’élaboration du plan d’étude (plan d’affaire)</w:t>
      </w:r>
      <w:r>
        <w:rPr>
          <w:rFonts w:ascii="Bell MT" w:hAnsi="Bell MT" w:cs="Arial"/>
          <w:b/>
          <w:color w:val="632423" w:themeColor="accent2" w:themeShade="80"/>
          <w:sz w:val="24"/>
          <w:szCs w:val="24"/>
        </w:rPr>
        <w:t> »</w:t>
      </w:r>
      <w:r w:rsidR="005C3188">
        <w:rPr>
          <w:rFonts w:ascii="Bell MT" w:hAnsi="Bell MT" w:cs="Arial"/>
          <w:b/>
          <w:color w:val="632423" w:themeColor="accent2" w:themeShade="80"/>
          <w:sz w:val="24"/>
          <w:szCs w:val="24"/>
        </w:rPr>
        <w:t> ;</w:t>
      </w:r>
    </w:p>
    <w:p w:rsidR="005C3188"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04/2021 PAQ DGSU</w:t>
      </w:r>
      <w:r>
        <w:rPr>
          <w:rFonts w:ascii="Bell MT" w:hAnsi="Bell MT" w:cs="Arial"/>
          <w:b/>
          <w:color w:val="632423" w:themeColor="accent2" w:themeShade="80"/>
          <w:sz w:val="24"/>
          <w:szCs w:val="24"/>
        </w:rPr>
        <w:t xml:space="preserve"> : </w:t>
      </w:r>
      <w:r w:rsidR="005C3188" w:rsidRPr="00612507">
        <w:rPr>
          <w:rFonts w:ascii="Bell MT" w:hAnsi="Bell MT" w:cs="Arial"/>
          <w:b/>
          <w:color w:val="632423" w:themeColor="accent2" w:themeShade="80"/>
          <w:sz w:val="24"/>
          <w:szCs w:val="24"/>
        </w:rPr>
        <w:t>Organiser des</w:t>
      </w:r>
      <w:bookmarkStart w:id="1" w:name="_GoBack"/>
      <w:bookmarkEnd w:id="1"/>
      <w:r w:rsidR="005C3188" w:rsidRPr="00612507">
        <w:rPr>
          <w:rFonts w:ascii="Bell MT" w:hAnsi="Bell MT" w:cs="Arial"/>
          <w:b/>
          <w:color w:val="632423" w:themeColor="accent2" w:themeShade="80"/>
          <w:sz w:val="24"/>
          <w:szCs w:val="24"/>
        </w:rPr>
        <w:t xml:space="preserve"> sessions de formation certifiante en matière de soft </w:t>
      </w:r>
      <w:proofErr w:type="spellStart"/>
      <w:r w:rsidR="005C3188" w:rsidRPr="00612507">
        <w:rPr>
          <w:rFonts w:ascii="Bell MT" w:hAnsi="Bell MT" w:cs="Arial"/>
          <w:b/>
          <w:color w:val="632423" w:themeColor="accent2" w:themeShade="80"/>
          <w:sz w:val="24"/>
          <w:szCs w:val="24"/>
        </w:rPr>
        <w:t>skills</w:t>
      </w:r>
      <w:proofErr w:type="spellEnd"/>
      <w:r w:rsidR="005C3188" w:rsidRPr="00612507">
        <w:rPr>
          <w:rFonts w:ascii="Bell MT" w:hAnsi="Bell MT" w:cs="Arial"/>
          <w:b/>
          <w:color w:val="632423" w:themeColor="accent2" w:themeShade="80"/>
          <w:sz w:val="24"/>
          <w:szCs w:val="24"/>
        </w:rPr>
        <w:t xml:space="preserve"> et communication interpersonnelle au profit des enseignants/administrateurs relevant de l’université de Kairouan</w:t>
      </w:r>
      <w:r w:rsidR="005C3188">
        <w:rPr>
          <w:rFonts w:ascii="Bell MT" w:hAnsi="Bell MT" w:cs="Arial"/>
          <w:b/>
          <w:color w:val="632423" w:themeColor="accent2" w:themeShade="80"/>
          <w:sz w:val="24"/>
          <w:szCs w:val="24"/>
        </w:rPr>
        <w:t>.</w:t>
      </w:r>
      <w:r>
        <w:rPr>
          <w:rFonts w:ascii="Bell MT" w:hAnsi="Bell MT" w:cs="Arial"/>
          <w:b/>
          <w:color w:val="632423" w:themeColor="accent2" w:themeShade="80"/>
          <w:sz w:val="24"/>
          <w:szCs w:val="24"/>
        </w:rPr>
        <w:t> »</w:t>
      </w:r>
    </w:p>
    <w:p w:rsidR="005C3188"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05/2021 PAQ DGSU</w:t>
      </w:r>
      <w:r>
        <w:rPr>
          <w:rFonts w:ascii="Bell MT" w:hAnsi="Bell MT" w:cs="Arial"/>
          <w:b/>
          <w:color w:val="632423" w:themeColor="accent2" w:themeShade="80"/>
          <w:sz w:val="24"/>
          <w:szCs w:val="24"/>
        </w:rPr>
        <w:t xml:space="preserve"> : </w:t>
      </w:r>
      <w:r w:rsidR="005C3188" w:rsidRPr="00F91648">
        <w:rPr>
          <w:rFonts w:ascii="Bell MT" w:hAnsi="Bell MT" w:cs="Arial"/>
          <w:b/>
          <w:color w:val="632423" w:themeColor="accent2" w:themeShade="80"/>
          <w:sz w:val="24"/>
          <w:szCs w:val="24"/>
        </w:rPr>
        <w:t xml:space="preserve">Organiser des sessions de formation certifiante en matière de soft </w:t>
      </w:r>
      <w:proofErr w:type="spellStart"/>
      <w:r w:rsidR="005C3188" w:rsidRPr="00F91648">
        <w:rPr>
          <w:rFonts w:ascii="Bell MT" w:hAnsi="Bell MT" w:cs="Arial"/>
          <w:b/>
          <w:color w:val="632423" w:themeColor="accent2" w:themeShade="80"/>
          <w:sz w:val="24"/>
          <w:szCs w:val="24"/>
        </w:rPr>
        <w:t>skills</w:t>
      </w:r>
      <w:proofErr w:type="spellEnd"/>
      <w:r w:rsidR="005C3188" w:rsidRPr="00F91648">
        <w:rPr>
          <w:rFonts w:ascii="Bell MT" w:hAnsi="Bell MT" w:cs="Arial"/>
          <w:b/>
          <w:color w:val="632423" w:themeColor="accent2" w:themeShade="80"/>
          <w:sz w:val="24"/>
          <w:szCs w:val="24"/>
        </w:rPr>
        <w:t xml:space="preserve"> et communication interpersonnelle au profit des </w:t>
      </w:r>
      <w:r w:rsidRPr="00F91648">
        <w:rPr>
          <w:rFonts w:ascii="Bell MT" w:hAnsi="Bell MT" w:cs="Arial"/>
          <w:b/>
          <w:color w:val="632423" w:themeColor="accent2" w:themeShade="80"/>
          <w:sz w:val="24"/>
          <w:szCs w:val="24"/>
        </w:rPr>
        <w:t>Étudiants</w:t>
      </w:r>
      <w:r w:rsidR="005C3188" w:rsidRPr="00F91648">
        <w:rPr>
          <w:rFonts w:ascii="Bell MT" w:hAnsi="Bell MT" w:cs="Arial"/>
          <w:b/>
          <w:color w:val="632423" w:themeColor="accent2" w:themeShade="80"/>
          <w:sz w:val="24"/>
          <w:szCs w:val="24"/>
        </w:rPr>
        <w:t>/Diplômés relevant de l’université de Kairouan</w:t>
      </w:r>
      <w:r w:rsidR="005C3188">
        <w:rPr>
          <w:rFonts w:ascii="Bell MT" w:hAnsi="Bell MT" w:cs="Arial"/>
          <w:b/>
          <w:color w:val="632423" w:themeColor="accent2" w:themeShade="80"/>
          <w:sz w:val="24"/>
          <w:szCs w:val="24"/>
        </w:rPr>
        <w:t>.</w:t>
      </w:r>
      <w:r>
        <w:rPr>
          <w:rFonts w:ascii="Bell MT" w:hAnsi="Bell MT" w:cs="Arial"/>
          <w:b/>
          <w:color w:val="632423" w:themeColor="accent2" w:themeShade="80"/>
          <w:sz w:val="24"/>
          <w:szCs w:val="24"/>
        </w:rPr>
        <w:t> »</w:t>
      </w:r>
    </w:p>
    <w:p w:rsidR="005C3188" w:rsidRPr="00F16F42"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06/2021 PAQ DGSU</w:t>
      </w:r>
      <w:r>
        <w:rPr>
          <w:rFonts w:ascii="Bell MT" w:hAnsi="Bell MT" w:cs="Arial"/>
          <w:b/>
          <w:color w:val="632423" w:themeColor="accent2" w:themeShade="80"/>
          <w:sz w:val="24"/>
          <w:szCs w:val="24"/>
        </w:rPr>
        <w:t xml:space="preserve"> : </w:t>
      </w:r>
      <w:r w:rsidR="005C3188" w:rsidRPr="00F16F42">
        <w:rPr>
          <w:rFonts w:ascii="Bell MT" w:hAnsi="Bell MT" w:cs="Arial"/>
          <w:b/>
          <w:color w:val="632423" w:themeColor="accent2" w:themeShade="80"/>
          <w:sz w:val="24"/>
          <w:szCs w:val="24"/>
        </w:rPr>
        <w:t>Réaliser une étude</w:t>
      </w:r>
      <w:r w:rsidR="005C3188">
        <w:rPr>
          <w:rFonts w:ascii="Bell MT" w:hAnsi="Bell MT" w:cs="Arial"/>
          <w:b/>
          <w:color w:val="632423" w:themeColor="accent2" w:themeShade="80"/>
          <w:sz w:val="24"/>
          <w:szCs w:val="24"/>
        </w:rPr>
        <w:t xml:space="preserve"> d’expertise</w:t>
      </w:r>
      <w:r w:rsidR="005C3188" w:rsidRPr="00F16F42">
        <w:rPr>
          <w:rFonts w:ascii="Bell MT" w:hAnsi="Bell MT" w:cs="Arial"/>
          <w:b/>
          <w:color w:val="632423" w:themeColor="accent2" w:themeShade="80"/>
          <w:sz w:val="24"/>
          <w:szCs w:val="24"/>
        </w:rPr>
        <w:t xml:space="preserve"> sur :</w:t>
      </w:r>
      <w:r w:rsidRPr="00F16F42">
        <w:rPr>
          <w:rFonts w:ascii="Bell MT" w:hAnsi="Bell MT" w:cs="Arial"/>
          <w:b/>
          <w:color w:val="632423" w:themeColor="accent2" w:themeShade="80"/>
          <w:sz w:val="24"/>
          <w:szCs w:val="24"/>
        </w:rPr>
        <w:t xml:space="preserve"> « Comment</w:t>
      </w:r>
      <w:r w:rsidR="005C3188" w:rsidRPr="00F16F42">
        <w:rPr>
          <w:rFonts w:ascii="Bell MT" w:hAnsi="Bell MT" w:cs="Arial"/>
          <w:b/>
          <w:color w:val="632423" w:themeColor="accent2" w:themeShade="80"/>
          <w:sz w:val="24"/>
          <w:szCs w:val="24"/>
        </w:rPr>
        <w:t xml:space="preserve"> évoluer vers une Université de Kairouan </w:t>
      </w:r>
      <w:r w:rsidRPr="00F16F42">
        <w:rPr>
          <w:rFonts w:ascii="Bell MT" w:hAnsi="Bell MT" w:cs="Arial"/>
          <w:b/>
          <w:color w:val="632423" w:themeColor="accent2" w:themeShade="80"/>
          <w:sz w:val="24"/>
          <w:szCs w:val="24"/>
        </w:rPr>
        <w:t>Entrepreneuriale »</w:t>
      </w:r>
      <w:r w:rsidR="005C3188">
        <w:rPr>
          <w:rFonts w:ascii="Bell MT" w:hAnsi="Bell MT" w:cs="Arial"/>
          <w:b/>
          <w:color w:val="632423" w:themeColor="accent2" w:themeShade="80"/>
          <w:sz w:val="24"/>
          <w:szCs w:val="24"/>
        </w:rPr>
        <w:t> </w:t>
      </w:r>
      <w:r>
        <w:rPr>
          <w:rFonts w:ascii="Bell MT" w:hAnsi="Bell MT" w:cs="Arial"/>
          <w:b/>
          <w:color w:val="632423" w:themeColor="accent2" w:themeShade="80"/>
          <w:sz w:val="24"/>
          <w:szCs w:val="24"/>
        </w:rPr>
        <w:t>» </w:t>
      </w:r>
      <w:r w:rsidR="005C3188">
        <w:rPr>
          <w:rFonts w:ascii="Bell MT" w:hAnsi="Bell MT" w:cs="Arial"/>
          <w:b/>
          <w:color w:val="632423" w:themeColor="accent2" w:themeShade="80"/>
          <w:sz w:val="24"/>
          <w:szCs w:val="24"/>
        </w:rPr>
        <w:t>;</w:t>
      </w:r>
    </w:p>
    <w:p w:rsidR="005C3188" w:rsidRDefault="00DF59DE" w:rsidP="00772197">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07/2021 PAQ DGSU</w:t>
      </w:r>
      <w:r>
        <w:rPr>
          <w:rFonts w:ascii="Bell MT" w:hAnsi="Bell MT" w:cs="Arial"/>
          <w:b/>
          <w:color w:val="632423" w:themeColor="accent2" w:themeShade="80"/>
          <w:sz w:val="24"/>
          <w:szCs w:val="24"/>
        </w:rPr>
        <w:t xml:space="preserve"> : </w:t>
      </w:r>
      <w:r w:rsidR="00772197" w:rsidRPr="00772197">
        <w:rPr>
          <w:rFonts w:ascii="Bell MT" w:hAnsi="Bell MT" w:cs="Arial"/>
          <w:b/>
          <w:color w:val="632423" w:themeColor="accent2" w:themeShade="80"/>
          <w:sz w:val="24"/>
          <w:szCs w:val="24"/>
        </w:rPr>
        <w:t>Pour le recrutement d’un consultant pour la mission :</w:t>
      </w:r>
      <w:r w:rsidR="00772197" w:rsidRPr="00F16F42">
        <w:rPr>
          <w:rFonts w:ascii="Bell MT" w:hAnsi="Bell MT" w:cs="Arial"/>
          <w:b/>
          <w:color w:val="632423" w:themeColor="accent2" w:themeShade="80"/>
          <w:sz w:val="24"/>
          <w:szCs w:val="24"/>
        </w:rPr>
        <w:t xml:space="preserve"> Étude</w:t>
      </w:r>
      <w:r w:rsidR="005C3188" w:rsidRPr="00F16F42">
        <w:rPr>
          <w:rFonts w:ascii="Bell MT" w:hAnsi="Bell MT" w:cs="Arial"/>
          <w:b/>
          <w:color w:val="632423" w:themeColor="accent2" w:themeShade="80"/>
          <w:sz w:val="24"/>
          <w:szCs w:val="24"/>
        </w:rPr>
        <w:t xml:space="preserve"> Diagnostic et renforcement de la politique associative, culturelle, scientifique et sportive</w:t>
      </w:r>
      <w:r w:rsidR="00772197">
        <w:rPr>
          <w:rFonts w:ascii="Bell MT" w:hAnsi="Bell MT" w:cs="Arial"/>
          <w:b/>
          <w:color w:val="632423" w:themeColor="accent2" w:themeShade="80"/>
          <w:sz w:val="24"/>
          <w:szCs w:val="24"/>
        </w:rPr>
        <w:t>.</w:t>
      </w:r>
      <w:r>
        <w:rPr>
          <w:rFonts w:ascii="Bell MT" w:hAnsi="Bell MT" w:cs="Arial"/>
          <w:b/>
          <w:color w:val="632423" w:themeColor="accent2" w:themeShade="80"/>
          <w:sz w:val="24"/>
          <w:szCs w:val="24"/>
        </w:rPr>
        <w:t> »</w:t>
      </w:r>
    </w:p>
    <w:p w:rsidR="00723C56" w:rsidRPr="00EC3374" w:rsidRDefault="00723C56" w:rsidP="004C2FD8">
      <w:pPr>
        <w:bidi/>
        <w:rPr>
          <w:rFonts w:ascii="Georgia" w:hAnsi="Georgia"/>
          <w:b/>
          <w:bCs/>
          <w:color w:val="C00000"/>
          <w:szCs w:val="22"/>
        </w:rPr>
      </w:pPr>
    </w:p>
    <w:p w:rsidR="00EC3374" w:rsidRDefault="00A15E7F" w:rsidP="00EC3374">
      <w:pPr>
        <w:tabs>
          <w:tab w:val="left" w:pos="4080"/>
        </w:tabs>
        <w:ind w:left="360"/>
        <w:jc w:val="center"/>
        <w:rPr>
          <w:rFonts w:asciiTheme="majorBidi" w:hAnsiTheme="majorBidi" w:cstheme="majorBidi"/>
          <w:b/>
          <w:bCs/>
          <w:szCs w:val="22"/>
        </w:rPr>
      </w:pPr>
      <w:r w:rsidRPr="00EC3374">
        <w:rPr>
          <w:rFonts w:ascii="Georgia" w:hAnsi="Georgia"/>
          <w:szCs w:val="22"/>
        </w:rPr>
        <w:t xml:space="preserve">Campus Universitaire Route périphérique Dar El Amen Kairouan </w:t>
      </w:r>
      <w:r w:rsidRPr="00EC3374">
        <w:rPr>
          <w:rFonts w:asciiTheme="majorBidi" w:hAnsiTheme="majorBidi" w:cstheme="majorBidi"/>
          <w:b/>
          <w:bCs/>
          <w:szCs w:val="22"/>
        </w:rPr>
        <w:t>3100</w:t>
      </w:r>
      <w:r w:rsidRPr="00EC3374">
        <w:rPr>
          <w:rFonts w:ascii="Georgia" w:hAnsi="Georgia"/>
          <w:szCs w:val="22"/>
        </w:rPr>
        <w:t xml:space="preserve"> </w:t>
      </w:r>
      <w:r w:rsidR="00723C56" w:rsidRPr="00EC3374">
        <w:rPr>
          <w:rFonts w:ascii="Georgia" w:hAnsi="Georgia"/>
          <w:b/>
          <w:bCs/>
          <w:szCs w:val="22"/>
        </w:rPr>
        <w:t>Tél</w:t>
      </w:r>
      <w:r w:rsidR="00723C56" w:rsidRPr="00EC3374">
        <w:rPr>
          <w:rFonts w:ascii="Georgia" w:hAnsi="Georgia"/>
          <w:szCs w:val="22"/>
        </w:rPr>
        <w:t> :</w:t>
      </w:r>
      <w:r w:rsidRPr="00EC3374">
        <w:rPr>
          <w:rFonts w:ascii="Georgia" w:hAnsi="Georgia"/>
          <w:szCs w:val="22"/>
        </w:rPr>
        <w:t xml:space="preserve"> </w:t>
      </w:r>
      <w:r w:rsidRPr="00EC3374">
        <w:rPr>
          <w:rFonts w:asciiTheme="majorBidi" w:hAnsiTheme="majorBidi" w:cstheme="majorBidi"/>
          <w:b/>
          <w:bCs/>
          <w:szCs w:val="22"/>
        </w:rPr>
        <w:t>00 216 77 273 064/ 00 216 77 273 065/ 00 216 77 273 066 / </w:t>
      </w:r>
      <w:r w:rsidR="00723C56" w:rsidRPr="00EC3374">
        <w:rPr>
          <w:rFonts w:asciiTheme="majorBidi" w:hAnsiTheme="majorBidi" w:cstheme="majorBidi"/>
          <w:b/>
          <w:bCs/>
          <w:szCs w:val="22"/>
        </w:rPr>
        <w:t>Fax :</w:t>
      </w:r>
      <w:r w:rsidRPr="00EC3374">
        <w:rPr>
          <w:rFonts w:asciiTheme="majorBidi" w:hAnsiTheme="majorBidi" w:cstheme="majorBidi"/>
          <w:b/>
          <w:bCs/>
          <w:szCs w:val="22"/>
        </w:rPr>
        <w:t xml:space="preserve"> 00 216 77 273</w:t>
      </w:r>
      <w:r w:rsidR="004C2FD8">
        <w:rPr>
          <w:rFonts w:asciiTheme="majorBidi" w:hAnsiTheme="majorBidi" w:cstheme="majorBidi"/>
          <w:b/>
          <w:bCs/>
          <w:szCs w:val="22"/>
        </w:rPr>
        <w:t> </w:t>
      </w:r>
      <w:r w:rsidRPr="00EC3374">
        <w:rPr>
          <w:rFonts w:asciiTheme="majorBidi" w:hAnsiTheme="majorBidi" w:cstheme="majorBidi"/>
          <w:b/>
          <w:bCs/>
          <w:szCs w:val="22"/>
        </w:rPr>
        <w:t>067</w:t>
      </w:r>
    </w:p>
    <w:p w:rsidR="004C2FD8" w:rsidRDefault="004C2FD8" w:rsidP="00EC3374">
      <w:pPr>
        <w:tabs>
          <w:tab w:val="left" w:pos="4080"/>
        </w:tabs>
        <w:ind w:left="360"/>
        <w:jc w:val="center"/>
        <w:rPr>
          <w:szCs w:val="22"/>
        </w:rPr>
      </w:pPr>
    </w:p>
    <w:p w:rsidR="004C2FD8" w:rsidRPr="004C2FD8" w:rsidRDefault="004C2FD8" w:rsidP="000D3790">
      <w:pPr>
        <w:spacing w:line="240" w:lineRule="auto"/>
        <w:ind w:right="72"/>
        <w:rPr>
          <w:rFonts w:ascii="CG Times" w:hAnsi="CG Times"/>
          <w:lang w:eastAsia="en-US"/>
        </w:rPr>
      </w:pPr>
      <w:r w:rsidRPr="004C2FD8">
        <w:rPr>
          <w:rFonts w:ascii="CG Times" w:hAnsi="CG Times"/>
          <w:lang w:eastAsia="en-US"/>
        </w:rPr>
        <w:t xml:space="preserve">Un consultant sera sélectionné conformément à la méthode </w:t>
      </w:r>
      <w:r w:rsidRPr="004C2FD8">
        <w:rPr>
          <w:rFonts w:ascii="CG Times" w:hAnsi="CG Times"/>
          <w:i/>
          <w:lang w:eastAsia="en-US"/>
        </w:rPr>
        <w:t xml:space="preserve">[SELECTION FONDEE SUR LA </w:t>
      </w:r>
      <w:r w:rsidR="000D3790" w:rsidRPr="000D3790">
        <w:rPr>
          <w:rFonts w:ascii="CG Times" w:hAnsi="CG Times"/>
          <w:i/>
          <w:lang w:eastAsia="en-US"/>
        </w:rPr>
        <w:t xml:space="preserve">QUALIFICATION DES </w:t>
      </w:r>
      <w:proofErr w:type="gramStart"/>
      <w:r w:rsidR="000D3790" w:rsidRPr="000D3790">
        <w:rPr>
          <w:rFonts w:ascii="CG Times" w:hAnsi="CG Times"/>
          <w:i/>
          <w:lang w:eastAsia="en-US"/>
        </w:rPr>
        <w:t xml:space="preserve">CONSULTANTS  </w:t>
      </w:r>
      <w:r w:rsidRPr="004C2FD8">
        <w:rPr>
          <w:rFonts w:ascii="CG Times" w:hAnsi="CG Times"/>
          <w:i/>
          <w:lang w:eastAsia="en-US"/>
        </w:rPr>
        <w:t>(</w:t>
      </w:r>
      <w:proofErr w:type="gramEnd"/>
      <w:r w:rsidRPr="000D3790">
        <w:rPr>
          <w:rFonts w:ascii="CG Times" w:hAnsi="CG Times"/>
          <w:i/>
          <w:lang w:eastAsia="en-US"/>
        </w:rPr>
        <w:t xml:space="preserve">QC : LES SEVICES </w:t>
      </w:r>
      <w:r w:rsidR="000911B3" w:rsidRPr="003933ED">
        <w:rPr>
          <w:rFonts w:ascii="CG Times" w:hAnsi="CG Times"/>
          <w:b/>
          <w:bCs/>
          <w:i/>
          <w:lang w:eastAsia="en-US"/>
        </w:rPr>
        <w:t>4 / 5/ 6 / 7</w:t>
      </w:r>
      <w:r w:rsidR="000911B3" w:rsidRPr="000D3790">
        <w:rPr>
          <w:rFonts w:ascii="CG Times" w:hAnsi="CG Times"/>
          <w:i/>
          <w:lang w:eastAsia="en-US"/>
        </w:rPr>
        <w:t xml:space="preserve"> ET </w:t>
      </w:r>
      <w:r w:rsidR="000D3790">
        <w:rPr>
          <w:rFonts w:ascii="CG Times" w:hAnsi="CG Times"/>
          <w:i/>
          <w:lang w:eastAsia="en-US"/>
        </w:rPr>
        <w:t xml:space="preserve">SELON LA QUALIFICATION DU </w:t>
      </w:r>
      <w:r w:rsidR="000911B3" w:rsidRPr="000D3790">
        <w:rPr>
          <w:rFonts w:ascii="CG Times" w:hAnsi="CG Times"/>
          <w:i/>
          <w:lang w:eastAsia="en-US"/>
        </w:rPr>
        <w:t>CONSULTANT INDIVIDUEL</w:t>
      </w:r>
      <w:r w:rsidR="000D3790" w:rsidRPr="000D3790">
        <w:rPr>
          <w:rFonts w:ascii="CG Times" w:hAnsi="CG Times"/>
          <w:i/>
          <w:lang w:eastAsia="en-US"/>
        </w:rPr>
        <w:t xml:space="preserve"> CI : LES SERVICES </w:t>
      </w:r>
      <w:r w:rsidR="000D3790" w:rsidRPr="003933ED">
        <w:rPr>
          <w:rFonts w:ascii="CG Times" w:hAnsi="CG Times"/>
          <w:b/>
          <w:bCs/>
          <w:i/>
          <w:lang w:eastAsia="en-US"/>
        </w:rPr>
        <w:t>1 / 2 / 3</w:t>
      </w:r>
      <w:r w:rsidR="000911B3" w:rsidRPr="000D3790">
        <w:rPr>
          <w:rFonts w:ascii="CG Times" w:hAnsi="CG Times"/>
          <w:i/>
          <w:lang w:eastAsia="en-US"/>
        </w:rPr>
        <w:t xml:space="preserve"> </w:t>
      </w:r>
      <w:r w:rsidRPr="004C2FD8">
        <w:rPr>
          <w:rFonts w:ascii="CG Times" w:hAnsi="CG Times"/>
          <w:i/>
          <w:lang w:eastAsia="en-US"/>
        </w:rPr>
        <w:t>)]</w:t>
      </w:r>
      <w:r w:rsidRPr="004C2FD8">
        <w:rPr>
          <w:rFonts w:ascii="CG Times" w:hAnsi="CG Times"/>
          <w:lang w:eastAsia="en-US"/>
        </w:rPr>
        <w:t xml:space="preserve"> énoncée</w:t>
      </w:r>
      <w:r w:rsidR="000D3790">
        <w:rPr>
          <w:rFonts w:ascii="CG Times" w:hAnsi="CG Times"/>
          <w:lang w:eastAsia="en-US"/>
        </w:rPr>
        <w:t>s</w:t>
      </w:r>
      <w:r w:rsidRPr="004C2FD8">
        <w:rPr>
          <w:rFonts w:ascii="CG Times" w:hAnsi="CG Times"/>
          <w:lang w:eastAsia="en-US"/>
        </w:rPr>
        <w:t xml:space="preserve"> dans les directives de passation des marchés de la Banque.</w:t>
      </w:r>
    </w:p>
    <w:p w:rsidR="00EC3374" w:rsidRDefault="00EC3374" w:rsidP="00EC3374">
      <w:pPr>
        <w:rPr>
          <w:szCs w:val="22"/>
        </w:rPr>
      </w:pPr>
    </w:p>
    <w:p w:rsidR="001A5B41" w:rsidRDefault="00EC3374" w:rsidP="00EC3374">
      <w:pPr>
        <w:tabs>
          <w:tab w:val="left" w:pos="1140"/>
        </w:tabs>
        <w:bidi/>
        <w:jc w:val="right"/>
      </w:pPr>
      <w:r>
        <w:rPr>
          <w:szCs w:val="22"/>
        </w:rPr>
        <w:tab/>
      </w:r>
      <w:r>
        <w:t>Toute candidature parvenant après la date limite susmentionnée sera considérée comme nulle et non avenue. Les Soumissionnaires resteront liés par leurs candidatures durant soixante (60) jours à compter du lendemain de la date limite de réception des candidatures.</w:t>
      </w:r>
      <w:r w:rsidR="008D3A56">
        <w:t xml:space="preserve"> </w:t>
      </w:r>
    </w:p>
    <w:p w:rsidR="008D3A56" w:rsidRPr="00EC3374" w:rsidRDefault="008D3A56" w:rsidP="008D3A56">
      <w:pPr>
        <w:tabs>
          <w:tab w:val="left" w:pos="1140"/>
        </w:tabs>
        <w:bidi/>
        <w:jc w:val="right"/>
        <w:rPr>
          <w:szCs w:val="22"/>
        </w:rPr>
      </w:pPr>
    </w:p>
    <w:sectPr w:rsidR="008D3A56" w:rsidRPr="00EC3374" w:rsidSect="001C1687">
      <w:pgSz w:w="11907" w:h="16840" w:code="9"/>
      <w:pgMar w:top="720" w:right="720" w:bottom="720" w:left="720"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3E7" w:rsidRDefault="00AE53E7" w:rsidP="001A5B41">
      <w:pPr>
        <w:spacing w:line="240" w:lineRule="auto"/>
      </w:pPr>
      <w:r>
        <w:separator/>
      </w:r>
    </w:p>
  </w:endnote>
  <w:endnote w:type="continuationSeparator" w:id="0">
    <w:p w:rsidR="00AE53E7" w:rsidRDefault="00AE53E7" w:rsidP="001A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3E7" w:rsidRDefault="00AE53E7" w:rsidP="001A5B41">
      <w:pPr>
        <w:spacing w:line="240" w:lineRule="auto"/>
      </w:pPr>
      <w:r>
        <w:separator/>
      </w:r>
    </w:p>
  </w:footnote>
  <w:footnote w:type="continuationSeparator" w:id="0">
    <w:p w:rsidR="00AE53E7" w:rsidRDefault="00AE53E7" w:rsidP="001A5B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16A"/>
    <w:multiLevelType w:val="hybridMultilevel"/>
    <w:tmpl w:val="FB0A4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D74A8"/>
    <w:multiLevelType w:val="hybridMultilevel"/>
    <w:tmpl w:val="B226D5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B34FCC"/>
    <w:multiLevelType w:val="hybridMultilevel"/>
    <w:tmpl w:val="EF0C5090"/>
    <w:lvl w:ilvl="0" w:tplc="2FF42D80">
      <w:numFmt w:val="bullet"/>
      <w:lvlText w:val="-"/>
      <w:lvlJc w:val="left"/>
      <w:pPr>
        <w:ind w:left="720" w:hanging="360"/>
      </w:pPr>
      <w:rPr>
        <w:rFonts w:ascii="CG Times" w:eastAsia="Times New Roman" w:hAnsi="CG Times" w:cs="Times New Roman"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922923"/>
    <w:multiLevelType w:val="hybridMultilevel"/>
    <w:tmpl w:val="CB065BC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FDD540B"/>
    <w:multiLevelType w:val="hybridMultilevel"/>
    <w:tmpl w:val="264A391A"/>
    <w:lvl w:ilvl="0" w:tplc="BA68D55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5" w15:restartNumberingAfterBreak="0">
    <w:nsid w:val="4C2D1DFB"/>
    <w:multiLevelType w:val="hybridMultilevel"/>
    <w:tmpl w:val="CAF0D044"/>
    <w:lvl w:ilvl="0" w:tplc="4F20CF7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6" w15:restartNumberingAfterBreak="0">
    <w:nsid w:val="609800F0"/>
    <w:multiLevelType w:val="hybridMultilevel"/>
    <w:tmpl w:val="5DFE4352"/>
    <w:lvl w:ilvl="0" w:tplc="2DEE5740">
      <w:start w:val="1"/>
      <w:numFmt w:val="decimal"/>
      <w:lvlText w:val="%1."/>
      <w:lvlJc w:val="left"/>
      <w:pPr>
        <w:ind w:left="1495" w:hanging="360"/>
      </w:pPr>
      <w:rPr>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5A163AB"/>
    <w:multiLevelType w:val="hybridMultilevel"/>
    <w:tmpl w:val="E10C0A68"/>
    <w:lvl w:ilvl="0" w:tplc="A90485DA">
      <w:start w:val="1"/>
      <w:numFmt w:val="decimal"/>
      <w:lvlText w:val="%1-"/>
      <w:lvlJc w:val="left"/>
      <w:pPr>
        <w:ind w:left="360" w:hanging="360"/>
      </w:pPr>
      <w:rPr>
        <w:rFonts w:ascii="Georgia" w:hAnsi="Georgia"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2A"/>
    <w:rsid w:val="00004392"/>
    <w:rsid w:val="000911B3"/>
    <w:rsid w:val="000A0F6F"/>
    <w:rsid w:val="000C649B"/>
    <w:rsid w:val="000D3790"/>
    <w:rsid w:val="000E6400"/>
    <w:rsid w:val="000F3BD1"/>
    <w:rsid w:val="0010772A"/>
    <w:rsid w:val="0017527F"/>
    <w:rsid w:val="0019023C"/>
    <w:rsid w:val="001A5B41"/>
    <w:rsid w:val="001C1687"/>
    <w:rsid w:val="001D3B9C"/>
    <w:rsid w:val="001F37ED"/>
    <w:rsid w:val="002759E1"/>
    <w:rsid w:val="002A3B95"/>
    <w:rsid w:val="002C08C0"/>
    <w:rsid w:val="002C1092"/>
    <w:rsid w:val="00300CA6"/>
    <w:rsid w:val="00307F2F"/>
    <w:rsid w:val="00392960"/>
    <w:rsid w:val="00392B39"/>
    <w:rsid w:val="003933ED"/>
    <w:rsid w:val="003B25D0"/>
    <w:rsid w:val="003B5B7E"/>
    <w:rsid w:val="004112F8"/>
    <w:rsid w:val="00434577"/>
    <w:rsid w:val="004574E5"/>
    <w:rsid w:val="00477D0B"/>
    <w:rsid w:val="004B23D1"/>
    <w:rsid w:val="004C2FD8"/>
    <w:rsid w:val="00505AB0"/>
    <w:rsid w:val="00551154"/>
    <w:rsid w:val="00561853"/>
    <w:rsid w:val="00565111"/>
    <w:rsid w:val="005906DE"/>
    <w:rsid w:val="005910B7"/>
    <w:rsid w:val="005A7380"/>
    <w:rsid w:val="005C30DF"/>
    <w:rsid w:val="005C3188"/>
    <w:rsid w:val="00612507"/>
    <w:rsid w:val="0064575F"/>
    <w:rsid w:val="006502EB"/>
    <w:rsid w:val="0068518B"/>
    <w:rsid w:val="006F581B"/>
    <w:rsid w:val="00723C56"/>
    <w:rsid w:val="00772197"/>
    <w:rsid w:val="007A56F2"/>
    <w:rsid w:val="008128A7"/>
    <w:rsid w:val="00872E73"/>
    <w:rsid w:val="008B3CC8"/>
    <w:rsid w:val="008D3A56"/>
    <w:rsid w:val="008F756E"/>
    <w:rsid w:val="009070C8"/>
    <w:rsid w:val="009816A3"/>
    <w:rsid w:val="00987BAC"/>
    <w:rsid w:val="009C41DC"/>
    <w:rsid w:val="00A15E7F"/>
    <w:rsid w:val="00A42DAF"/>
    <w:rsid w:val="00AA2C07"/>
    <w:rsid w:val="00AB5285"/>
    <w:rsid w:val="00AE53E7"/>
    <w:rsid w:val="00B449F1"/>
    <w:rsid w:val="00B70D05"/>
    <w:rsid w:val="00B95800"/>
    <w:rsid w:val="00BD7800"/>
    <w:rsid w:val="00BD790A"/>
    <w:rsid w:val="00C13714"/>
    <w:rsid w:val="00C37AD7"/>
    <w:rsid w:val="00C94DB8"/>
    <w:rsid w:val="00C97DE7"/>
    <w:rsid w:val="00CA382A"/>
    <w:rsid w:val="00CC0C08"/>
    <w:rsid w:val="00CD5629"/>
    <w:rsid w:val="00CD61CB"/>
    <w:rsid w:val="00D0719D"/>
    <w:rsid w:val="00D233E7"/>
    <w:rsid w:val="00D83EFB"/>
    <w:rsid w:val="00DB7465"/>
    <w:rsid w:val="00DD6835"/>
    <w:rsid w:val="00DF59DE"/>
    <w:rsid w:val="00E00E4D"/>
    <w:rsid w:val="00E8151E"/>
    <w:rsid w:val="00EC3374"/>
    <w:rsid w:val="00EC59ED"/>
    <w:rsid w:val="00ED1D8F"/>
    <w:rsid w:val="00F16F42"/>
    <w:rsid w:val="00F80D3E"/>
    <w:rsid w:val="00F82083"/>
    <w:rsid w:val="00F91648"/>
    <w:rsid w:val="00FE4F68"/>
    <w:rsid w:val="00FF60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5A87"/>
  <w15:docId w15:val="{D1AF1E53-7F4B-48BB-BCEA-5E19F67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2A"/>
    <w:pPr>
      <w:spacing w:after="0" w:line="280" w:lineRule="atLeast"/>
      <w:jc w:val="both"/>
    </w:pPr>
    <w:rPr>
      <w:rFonts w:ascii="Times New Roman" w:eastAsia="Times New Roman" w:hAnsi="Times New Roman" w:cs="Times New Roman"/>
      <w:szCs w:val="20"/>
      <w:lang w:eastAsia="de-DE"/>
    </w:rPr>
  </w:style>
  <w:style w:type="paragraph" w:styleId="Titre9">
    <w:name w:val="heading 9"/>
    <w:basedOn w:val="Normal"/>
    <w:next w:val="Normal"/>
    <w:link w:val="Titre9Car"/>
    <w:uiPriority w:val="9"/>
    <w:semiHidden/>
    <w:unhideWhenUsed/>
    <w:qFormat/>
    <w:rsid w:val="00CA382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CA382A"/>
    <w:rPr>
      <w:rFonts w:ascii="Cambria" w:eastAsia="Times New Roman" w:hAnsi="Cambria" w:cs="Times New Roman"/>
      <w:lang w:eastAsia="de-DE"/>
    </w:rPr>
  </w:style>
  <w:style w:type="paragraph" w:styleId="Paragraphedeliste">
    <w:name w:val="List Paragraph"/>
    <w:basedOn w:val="Normal"/>
    <w:uiPriority w:val="34"/>
    <w:qFormat/>
    <w:rsid w:val="00E00E4D"/>
    <w:pPr>
      <w:ind w:left="720"/>
      <w:contextualSpacing/>
    </w:pPr>
  </w:style>
  <w:style w:type="character" w:styleId="Lienhypertexte">
    <w:name w:val="Hyperlink"/>
    <w:basedOn w:val="Policepardfaut"/>
    <w:uiPriority w:val="99"/>
    <w:unhideWhenUsed/>
    <w:rsid w:val="005A7380"/>
    <w:rPr>
      <w:color w:val="0000FF" w:themeColor="hyperlink"/>
      <w:u w:val="single"/>
    </w:rPr>
  </w:style>
  <w:style w:type="paragraph" w:styleId="Notedebasdepage">
    <w:name w:val="footnote text"/>
    <w:basedOn w:val="Normal"/>
    <w:link w:val="NotedebasdepageCar"/>
    <w:uiPriority w:val="99"/>
    <w:semiHidden/>
    <w:unhideWhenUsed/>
    <w:rsid w:val="001A5B41"/>
    <w:pPr>
      <w:spacing w:line="240" w:lineRule="auto"/>
    </w:pPr>
    <w:rPr>
      <w:sz w:val="20"/>
    </w:rPr>
  </w:style>
  <w:style w:type="character" w:customStyle="1" w:styleId="NotedebasdepageCar">
    <w:name w:val="Note de bas de page Car"/>
    <w:basedOn w:val="Policepardfaut"/>
    <w:link w:val="Notedebasdepage"/>
    <w:uiPriority w:val="99"/>
    <w:semiHidden/>
    <w:rsid w:val="001A5B41"/>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1A5B41"/>
    <w:rPr>
      <w:vertAlign w:val="superscript"/>
    </w:rPr>
  </w:style>
  <w:style w:type="paragraph" w:styleId="NormalWeb">
    <w:name w:val="Normal (Web)"/>
    <w:basedOn w:val="Normal"/>
    <w:uiPriority w:val="99"/>
    <w:semiHidden/>
    <w:unhideWhenUsed/>
    <w:rsid w:val="001C1687"/>
    <w:pPr>
      <w:spacing w:before="100" w:beforeAutospacing="1" w:after="100" w:afterAutospacing="1" w:line="240" w:lineRule="auto"/>
      <w:jc w:val="left"/>
    </w:pPr>
    <w:rPr>
      <w:rFonts w:eastAsiaTheme="minorEastAsia"/>
      <w:sz w:val="24"/>
      <w:szCs w:val="24"/>
      <w:lang w:eastAsia="fr-FR"/>
    </w:rPr>
  </w:style>
  <w:style w:type="character" w:styleId="Mentionnonrsolue">
    <w:name w:val="Unresolved Mention"/>
    <w:basedOn w:val="Policepardfaut"/>
    <w:uiPriority w:val="99"/>
    <w:semiHidden/>
    <w:unhideWhenUsed/>
    <w:rsid w:val="0064575F"/>
    <w:rPr>
      <w:color w:val="605E5C"/>
      <w:shd w:val="clear" w:color="auto" w:fill="E1DFDD"/>
    </w:rPr>
  </w:style>
  <w:style w:type="table" w:styleId="Grilledutableau">
    <w:name w:val="Table Grid"/>
    <w:basedOn w:val="TableauNormal"/>
    <w:uiPriority w:val="59"/>
    <w:rsid w:val="00DF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6534">
      <w:bodyDiv w:val="1"/>
      <w:marLeft w:val="0"/>
      <w:marRight w:val="0"/>
      <w:marTop w:val="0"/>
      <w:marBottom w:val="0"/>
      <w:divBdr>
        <w:top w:val="none" w:sz="0" w:space="0" w:color="auto"/>
        <w:left w:val="none" w:sz="0" w:space="0" w:color="auto"/>
        <w:bottom w:val="none" w:sz="0" w:space="0" w:color="auto"/>
        <w:right w:val="none" w:sz="0" w:space="0" w:color="auto"/>
      </w:divBdr>
      <w:divsChild>
        <w:div w:id="438721040">
          <w:marLeft w:val="0"/>
          <w:marRight w:val="0"/>
          <w:marTop w:val="0"/>
          <w:marBottom w:val="0"/>
          <w:divBdr>
            <w:top w:val="none" w:sz="0" w:space="0" w:color="auto"/>
            <w:left w:val="none" w:sz="0" w:space="0" w:color="auto"/>
            <w:bottom w:val="none" w:sz="0" w:space="0" w:color="auto"/>
            <w:right w:val="none" w:sz="0" w:space="0" w:color="auto"/>
          </w:divBdr>
          <w:divsChild>
            <w:div w:id="103381865">
              <w:marLeft w:val="0"/>
              <w:marRight w:val="0"/>
              <w:marTop w:val="0"/>
              <w:marBottom w:val="0"/>
              <w:divBdr>
                <w:top w:val="none" w:sz="0" w:space="0" w:color="auto"/>
                <w:left w:val="none" w:sz="0" w:space="0" w:color="auto"/>
                <w:bottom w:val="none" w:sz="0" w:space="0" w:color="auto"/>
                <w:right w:val="none" w:sz="0" w:space="0" w:color="auto"/>
              </w:divBdr>
              <w:divsChild>
                <w:div w:id="149441401">
                  <w:marLeft w:val="0"/>
                  <w:marRight w:val="0"/>
                  <w:marTop w:val="0"/>
                  <w:marBottom w:val="0"/>
                  <w:divBdr>
                    <w:top w:val="none" w:sz="0" w:space="0" w:color="auto"/>
                    <w:left w:val="none" w:sz="0" w:space="0" w:color="auto"/>
                    <w:bottom w:val="none" w:sz="0" w:space="0" w:color="auto"/>
                    <w:right w:val="none" w:sz="0" w:space="0" w:color="auto"/>
                  </w:divBdr>
                  <w:divsChild>
                    <w:div w:id="572859835">
                      <w:marLeft w:val="0"/>
                      <w:marRight w:val="0"/>
                      <w:marTop w:val="0"/>
                      <w:marBottom w:val="0"/>
                      <w:divBdr>
                        <w:top w:val="none" w:sz="0" w:space="0" w:color="auto"/>
                        <w:left w:val="none" w:sz="0" w:space="0" w:color="auto"/>
                        <w:bottom w:val="none" w:sz="0" w:space="0" w:color="auto"/>
                        <w:right w:val="none" w:sz="0" w:space="0" w:color="auto"/>
                      </w:divBdr>
                      <w:divsChild>
                        <w:div w:id="302276032">
                          <w:marLeft w:val="0"/>
                          <w:marRight w:val="0"/>
                          <w:marTop w:val="0"/>
                          <w:marBottom w:val="0"/>
                          <w:divBdr>
                            <w:top w:val="none" w:sz="0" w:space="0" w:color="auto"/>
                            <w:left w:val="none" w:sz="0" w:space="0" w:color="auto"/>
                            <w:bottom w:val="none" w:sz="0" w:space="0" w:color="auto"/>
                            <w:right w:val="none" w:sz="0" w:space="0" w:color="auto"/>
                          </w:divBdr>
                          <w:divsChild>
                            <w:div w:id="7840377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93926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334340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205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iv-k.rnu.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http://www.ministeres.tn/images/armoiries.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993</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CLINIC PC</dc:creator>
  <cp:lastModifiedBy>CHATTI safouen</cp:lastModifiedBy>
  <cp:revision>21</cp:revision>
  <dcterms:created xsi:type="dcterms:W3CDTF">2021-05-22T20:57:00Z</dcterms:created>
  <dcterms:modified xsi:type="dcterms:W3CDTF">2021-06-11T08:10:00Z</dcterms:modified>
</cp:coreProperties>
</file>